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68D" w:rsidRPr="0070168D" w:rsidRDefault="0070168D" w:rsidP="0070168D">
      <w:pPr>
        <w:spacing w:after="240"/>
        <w:outlineLvl w:val="0"/>
        <w:rPr>
          <w:rFonts w:ascii="Arial" w:eastAsia="Times New Roman" w:hAnsi="Arial" w:cs="Arial"/>
          <w:b/>
          <w:bCs/>
          <w:color w:val="303030"/>
          <w:kern w:val="36"/>
          <w:sz w:val="48"/>
          <w:szCs w:val="48"/>
          <w:lang w:eastAsia="cs-CZ"/>
        </w:rPr>
      </w:pPr>
      <w:r w:rsidRPr="0070168D">
        <w:rPr>
          <w:rFonts w:ascii="Arial" w:eastAsia="Times New Roman" w:hAnsi="Arial" w:cs="Arial"/>
          <w:b/>
          <w:bCs/>
          <w:color w:val="303030"/>
          <w:kern w:val="36"/>
          <w:sz w:val="48"/>
          <w:szCs w:val="48"/>
          <w:lang w:eastAsia="cs-CZ"/>
        </w:rPr>
        <w:t>V pondělí 15. června dochází k dalšímu rozvolnění hygienických opatření</w:t>
      </w:r>
    </w:p>
    <w:p w:rsidR="0070168D" w:rsidRPr="0070168D" w:rsidRDefault="0070168D" w:rsidP="0070168D">
      <w:pPr>
        <w:rPr>
          <w:rFonts w:ascii="Arial" w:eastAsia="Times New Roman" w:hAnsi="Arial" w:cs="Arial"/>
          <w:color w:val="000000"/>
          <w:sz w:val="27"/>
          <w:szCs w:val="27"/>
          <w:lang w:eastAsia="cs-CZ"/>
        </w:rPr>
      </w:pPr>
      <w:r w:rsidRPr="0070168D">
        <w:rPr>
          <w:rFonts w:ascii="Arial" w:eastAsia="Times New Roman" w:hAnsi="Arial" w:cs="Arial"/>
          <w:color w:val="000000"/>
          <w:sz w:val="24"/>
          <w:szCs w:val="24"/>
          <w:lang w:eastAsia="cs-CZ"/>
        </w:rPr>
        <w:t>12. 6. 2020</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b/>
          <w:bCs/>
          <w:color w:val="000000"/>
          <w:sz w:val="27"/>
          <w:szCs w:val="27"/>
          <w:lang w:eastAsia="cs-CZ"/>
        </w:rPr>
        <w:t>Vzhledem k přetrvávající příznivé epidemiologické situaci je možné od pondělí 15. června přistoupit k dalšímu uvolňování protikoronavirových opatření. Shodla se na tom epidemiologická skupina na Ministerstvu zdravotnictví. Změny nastanou v pravidlech povinného používání roušek, dále v oblasti konání hromadných akcí a u některých provozoven a služeb.</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color w:val="000000"/>
          <w:sz w:val="27"/>
          <w:szCs w:val="27"/>
          <w:lang w:eastAsia="cs-CZ"/>
        </w:rPr>
        <w:t>Výrazná změna nastane pro pořadatele hromadných akcí, které se konají ve stavebně členěných areálech. Zde bude možná účast nejvýše 500 osob ve stejný čas v každém ze stavebně oddělených sektorů areálu. </w:t>
      </w:r>
      <w:r w:rsidRPr="0070168D">
        <w:rPr>
          <w:rFonts w:ascii="Arial" w:eastAsia="Times New Roman" w:hAnsi="Arial" w:cs="Arial"/>
          <w:b/>
          <w:bCs/>
          <w:i/>
          <w:iCs/>
          <w:color w:val="000000"/>
          <w:sz w:val="27"/>
          <w:szCs w:val="27"/>
          <w:lang w:eastAsia="cs-CZ"/>
        </w:rPr>
        <w:t>„Toto povolení však bude možné pouze při využití nejvýše pěti takovýchto sektorů, například v rámci sportovního stadionu, přičemž každý z nich má svůj vstup z venkovních prostor i dostatečné zázemí, a účastníci se nemohou pohybovat mezi sektory. Dále bude nutné zajistit specifické rozmístění diváků v daném sektoru,“</w:t>
      </w:r>
      <w:r w:rsidRPr="0070168D">
        <w:rPr>
          <w:rFonts w:ascii="Arial" w:eastAsia="Times New Roman" w:hAnsi="Arial" w:cs="Arial"/>
          <w:color w:val="000000"/>
          <w:sz w:val="27"/>
          <w:szCs w:val="27"/>
          <w:lang w:eastAsia="cs-CZ"/>
        </w:rPr>
        <w:t> upřesnil ministr zdravotnictví Adam Vojtěch.</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color w:val="000000"/>
          <w:sz w:val="27"/>
          <w:szCs w:val="27"/>
          <w:lang w:eastAsia="cs-CZ"/>
        </w:rPr>
        <w:t>Ke konání hromadných akcí ve venkovních prostorách obecně platí, že musí být dodržován odstup mezi osobami nejméně 1,5 metru, s výjimkou členů domácnosti nebo osob blízkých, při menší vzdálenosti než 1,5 metru od sebe, mají povinnost používat ochranný prostředek dýchacích cest. U hromadných akcí ve vnitřních prostorách, s výjimkou hlediště kin, divadel, koncertních sálů apod., platí stále odstup 2 metry i povinnost nosit roušku.</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color w:val="000000"/>
          <w:sz w:val="27"/>
          <w:szCs w:val="27"/>
          <w:lang w:eastAsia="cs-CZ"/>
        </w:rPr>
        <w:t>Další úleva přichází v pravidlech používání ochranných prostředků dýchacích cest. Od 15. června už nebude povinné používat tyto prostředky ve venkovních prostorech ani tam, kde budou dvě osoby v blízké vzdálenosti. Povinnost používání roušek ale bude platit při účasti na hromadné akci ve venkovních prostorách, pokud zde dochází ke kontaktu osob ve vzdálenosti menší než 1,5 metru. </w:t>
      </w:r>
      <w:r w:rsidRPr="0070168D">
        <w:rPr>
          <w:rFonts w:ascii="Arial" w:eastAsia="Times New Roman" w:hAnsi="Arial" w:cs="Arial"/>
          <w:b/>
          <w:bCs/>
          <w:i/>
          <w:iCs/>
          <w:color w:val="000000"/>
          <w:sz w:val="27"/>
          <w:szCs w:val="27"/>
          <w:lang w:eastAsia="cs-CZ"/>
        </w:rPr>
        <w:t>„Nadále však ještě nějakou dobu zůstává v platnosti nošení roušek ve všech vnitřních prostorách staveb a v prostředcích veřejné dopravy,“</w:t>
      </w:r>
      <w:r w:rsidRPr="0070168D">
        <w:rPr>
          <w:rFonts w:ascii="Arial" w:eastAsia="Times New Roman" w:hAnsi="Arial" w:cs="Arial"/>
          <w:color w:val="000000"/>
          <w:sz w:val="27"/>
          <w:szCs w:val="27"/>
          <w:lang w:eastAsia="cs-CZ"/>
        </w:rPr>
        <w:t> dodává ministr zdravotnictví Adam Vojtěch.</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color w:val="000000"/>
          <w:sz w:val="27"/>
          <w:szCs w:val="27"/>
          <w:lang w:eastAsia="cs-CZ"/>
        </w:rPr>
        <w:t>Částečné zmírnění restrikcí nastane v případě některých provozoven a služeb. </w:t>
      </w:r>
      <w:r w:rsidRPr="0070168D">
        <w:rPr>
          <w:rFonts w:ascii="Arial" w:eastAsia="Times New Roman" w:hAnsi="Arial" w:cs="Arial"/>
          <w:b/>
          <w:bCs/>
          <w:color w:val="000000"/>
          <w:sz w:val="27"/>
          <w:szCs w:val="27"/>
          <w:lang w:eastAsia="cs-CZ"/>
        </w:rPr>
        <w:t>Na farmářských a ostatních trzích bude možné prodávat potraviny výlučně určené k bezprostřední konzumaci.</w:t>
      </w:r>
      <w:r w:rsidRPr="0070168D">
        <w:rPr>
          <w:rFonts w:ascii="Arial" w:eastAsia="Times New Roman" w:hAnsi="Arial" w:cs="Arial"/>
          <w:color w:val="000000"/>
          <w:sz w:val="27"/>
          <w:szCs w:val="27"/>
          <w:lang w:eastAsia="cs-CZ"/>
        </w:rPr>
        <w:t> Nicméně i nadále bude nutné, aby byl zajištěn odstup mezi zákazníky nejméně 2 metry. V případě holičství a kadeřnictví nebude již platit nařízené dodržování odstupů alespoň 2 metry mezi holiči a zákazníky od ostatních holičů a zákazníků. V oblasti regenerace a wellness dojde k umožnění provozu parních saun. Provozovatelé saun budou moci realizovat saunové ceremoniály, pro zákazníky těchto provozů bude platit, že nemusí udržovat větší rozestupy než určují standardní hygienické normy. Koupalištím bude povoleno spustit vodní atrakce s tvorbou vln a proudící vodou jako např. houpací bazén, divoká řeka apod. Restaurace už mohou využít bufetové stravování formou tzv. švédských stolů. Kinům, divadlům a podobným provozům se umožňuje uskutečňovat prodej potravin včetně nápojů. I nadále však bude platit, že diváci v hledišti či sále nekonzumují žádné potraviny či nápoje. </w:t>
      </w:r>
      <w:r w:rsidRPr="0070168D">
        <w:rPr>
          <w:rFonts w:ascii="Arial" w:eastAsia="Times New Roman" w:hAnsi="Arial" w:cs="Arial"/>
          <w:b/>
          <w:bCs/>
          <w:i/>
          <w:iCs/>
          <w:color w:val="000000"/>
          <w:sz w:val="27"/>
          <w:szCs w:val="27"/>
          <w:lang w:eastAsia="cs-CZ"/>
        </w:rPr>
        <w:t xml:space="preserve">„Toto opatření je třeba </w:t>
      </w:r>
      <w:r w:rsidRPr="0070168D">
        <w:rPr>
          <w:rFonts w:ascii="Arial" w:eastAsia="Times New Roman" w:hAnsi="Arial" w:cs="Arial"/>
          <w:b/>
          <w:bCs/>
          <w:i/>
          <w:iCs/>
          <w:color w:val="000000"/>
          <w:sz w:val="27"/>
          <w:szCs w:val="27"/>
          <w:lang w:eastAsia="cs-CZ"/>
        </w:rPr>
        <w:lastRenderedPageBreak/>
        <w:t>stále respektovat, jelikož divadla i kina mohou využívat plnou kapacitu hlediště a není povinné dodržovat dvoumetrové rozestupy mezi diváky. Při konzumaci potravin a nápojů by tak v důsledku odložení roušek mohlo snáze dojít k šíření nákazy. Na rozdíl od restaurací směřují sekrety z dýchacích cest na blízkou vzdálenost směrem k cizím osobám sedícím v předchozí řadě “</w:t>
      </w:r>
      <w:r w:rsidRPr="0070168D">
        <w:rPr>
          <w:rFonts w:ascii="Arial" w:eastAsia="Times New Roman" w:hAnsi="Arial" w:cs="Arial"/>
          <w:color w:val="000000"/>
          <w:sz w:val="27"/>
          <w:szCs w:val="27"/>
          <w:lang w:eastAsia="cs-CZ"/>
        </w:rPr>
        <w:t> doplnil vedoucí Pracovní skupiny pro uvolňování karanténních opatření Rastislav Maďar.  </w:t>
      </w:r>
    </w:p>
    <w:p w:rsidR="0070168D" w:rsidRPr="0070168D" w:rsidRDefault="0070168D" w:rsidP="0070168D">
      <w:pPr>
        <w:spacing w:before="100" w:beforeAutospacing="1" w:after="100" w:afterAutospacing="1"/>
        <w:jc w:val="both"/>
        <w:rPr>
          <w:rFonts w:ascii="Arial" w:eastAsia="Times New Roman" w:hAnsi="Arial" w:cs="Arial"/>
          <w:color w:val="000000"/>
          <w:sz w:val="27"/>
          <w:szCs w:val="27"/>
          <w:lang w:eastAsia="cs-CZ"/>
        </w:rPr>
      </w:pPr>
      <w:r w:rsidRPr="0070168D">
        <w:rPr>
          <w:rFonts w:ascii="Arial" w:eastAsia="Times New Roman" w:hAnsi="Arial" w:cs="Arial"/>
          <w:b/>
          <w:bCs/>
          <w:color w:val="000000"/>
          <w:sz w:val="27"/>
          <w:szCs w:val="27"/>
          <w:lang w:eastAsia="cs-CZ"/>
        </w:rPr>
        <w:t>Ochranné opatření ohledně omezení překročení státní hranice ČR od 15. 6. 2020 </w:t>
      </w:r>
      <w:r w:rsidRPr="0070168D">
        <w:rPr>
          <w:rFonts w:ascii="Arial" w:eastAsia="Times New Roman" w:hAnsi="Arial" w:cs="Arial"/>
          <w:color w:val="000000"/>
          <w:sz w:val="27"/>
          <w:szCs w:val="27"/>
          <w:lang w:eastAsia="cs-CZ"/>
        </w:rPr>
        <w:t>rozšiřuje výjimky na všechny kvalifikované pracovníky vykonávající profese spadající do Programu vysoce kvalifikovaný zaměstnanec a do Programu klíčový a vědecký personál, za podmínky předložení negativního testu na covid-19. Ochranné opatření upravuje také podmínku nevydat vízum žadatelům, kteří nejsou v definovaných výjimkách zahrnuti.</w:t>
      </w:r>
    </w:p>
    <w:p w:rsidR="00417F2A" w:rsidRDefault="0070168D">
      <w:r>
        <w:rPr>
          <w:rStyle w:val="Zdraznn"/>
          <w:rFonts w:ascii="Arial" w:hAnsi="Arial" w:cs="Arial"/>
          <w:b/>
          <w:bCs/>
          <w:color w:val="000000"/>
        </w:rPr>
        <w:t>Odbor komunikace s veřejností</w:t>
      </w:r>
      <w:r>
        <w:rPr>
          <w:rFonts w:ascii="Arial" w:hAnsi="Arial" w:cs="Arial"/>
          <w:color w:val="000000"/>
        </w:rPr>
        <w:br/>
      </w:r>
      <w:r>
        <w:rPr>
          <w:rStyle w:val="Zdraznn"/>
          <w:rFonts w:ascii="Arial" w:hAnsi="Arial" w:cs="Arial"/>
          <w:color w:val="000000"/>
        </w:rPr>
        <w:t>Ing. Gabriela Štěpanyová, tisková mluvčí, tel.: 224 972 167, e-mail: </w:t>
      </w:r>
      <w:hyperlink r:id="rId4" w:history="1">
        <w:r>
          <w:rPr>
            <w:rStyle w:val="Hypertextovodkaz"/>
            <w:rFonts w:ascii="Arial" w:hAnsi="Arial" w:cs="Arial"/>
            <w:i/>
            <w:iCs/>
            <w:color w:val="31673B"/>
          </w:rPr>
          <w:t>tisk@mzcr.cz</w:t>
        </w:r>
      </w:hyperlink>
    </w:p>
    <w:sectPr w:rsidR="00417F2A" w:rsidSect="007016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8D"/>
    <w:rsid w:val="00417F2A"/>
    <w:rsid w:val="0070168D"/>
    <w:rsid w:val="009B4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70CC-0304-410F-85D5-149DE810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0168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168D"/>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70168D"/>
  </w:style>
  <w:style w:type="paragraph" w:styleId="Normlnweb">
    <w:name w:val="Normal (Web)"/>
    <w:basedOn w:val="Normln"/>
    <w:uiPriority w:val="99"/>
    <w:semiHidden/>
    <w:unhideWhenUsed/>
    <w:rsid w:val="0070168D"/>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168D"/>
    <w:rPr>
      <w:b/>
      <w:bCs/>
    </w:rPr>
  </w:style>
  <w:style w:type="character" w:styleId="Zdraznn">
    <w:name w:val="Emphasis"/>
    <w:basedOn w:val="Standardnpsmoodstavce"/>
    <w:uiPriority w:val="20"/>
    <w:qFormat/>
    <w:rsid w:val="0070168D"/>
    <w:rPr>
      <w:i/>
      <w:iCs/>
    </w:rPr>
  </w:style>
  <w:style w:type="character" w:styleId="Hypertextovodkaz">
    <w:name w:val="Hyperlink"/>
    <w:basedOn w:val="Standardnpsmoodstavce"/>
    <w:uiPriority w:val="99"/>
    <w:semiHidden/>
    <w:unhideWhenUsed/>
    <w:rsid w:val="00701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98822">
      <w:bodyDiv w:val="1"/>
      <w:marLeft w:val="0"/>
      <w:marRight w:val="0"/>
      <w:marTop w:val="0"/>
      <w:marBottom w:val="0"/>
      <w:divBdr>
        <w:top w:val="none" w:sz="0" w:space="0" w:color="auto"/>
        <w:left w:val="none" w:sz="0" w:space="0" w:color="auto"/>
        <w:bottom w:val="none" w:sz="0" w:space="0" w:color="auto"/>
        <w:right w:val="none" w:sz="0" w:space="0" w:color="auto"/>
      </w:divBdr>
      <w:divsChild>
        <w:div w:id="156402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sk@mz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3510</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Cvrčková Vladislava</dc:creator>
  <cp:keywords/>
  <dc:description/>
  <cp:lastModifiedBy>Cvrčková Vladislava</cp:lastModifiedBy>
  <cp:revision>2</cp:revision>
  <dcterms:created xsi:type="dcterms:W3CDTF">2020-06-16T06:58:00Z</dcterms:created>
  <dcterms:modified xsi:type="dcterms:W3CDTF">2020-06-16T07:06:00Z</dcterms:modified>
</cp:coreProperties>
</file>