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EFA0" w14:textId="13C2F56B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A314C8">
        <w:rPr>
          <w:rFonts w:ascii="Arial" w:hAnsi="Arial" w:cs="Arial"/>
          <w:b/>
          <w:sz w:val="22"/>
          <w:szCs w:val="22"/>
        </w:rPr>
        <w:t>2</w:t>
      </w:r>
    </w:p>
    <w:p w14:paraId="21360567" w14:textId="09347E21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A314C8">
        <w:rPr>
          <w:rFonts w:ascii="Arial" w:hAnsi="Arial" w:cs="Arial"/>
          <w:b/>
          <w:sz w:val="22"/>
          <w:szCs w:val="22"/>
        </w:rPr>
        <w:t>16</w:t>
      </w:r>
      <w:r w:rsidR="001A0A3C">
        <w:rPr>
          <w:rFonts w:ascii="Arial" w:hAnsi="Arial" w:cs="Arial"/>
          <w:b/>
          <w:sz w:val="22"/>
          <w:szCs w:val="22"/>
        </w:rPr>
        <w:t>. 2.</w:t>
      </w:r>
      <w:r w:rsidR="00445729">
        <w:rPr>
          <w:rFonts w:ascii="Arial" w:hAnsi="Arial" w:cs="Arial"/>
          <w:b/>
          <w:sz w:val="22"/>
          <w:szCs w:val="22"/>
        </w:rPr>
        <w:t xml:space="preserve">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DC11252" w14:textId="5801B7ED" w:rsidR="00B912D4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3953A9B4" w14:textId="496E0456" w:rsidR="00A32273" w:rsidRDefault="00A314C8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3079F671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4DA2CF6" w14:textId="0F7ED218" w:rsidR="00934D29" w:rsidRPr="00A314C8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771267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10458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1E3E86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Michal Pánek,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0FB8DF8" w14:textId="1D1A85AA" w:rsidR="00BC2D33" w:rsidRDefault="007637E9" w:rsidP="00E42EE6">
      <w:pPr>
        <w:contextualSpacing/>
        <w:jc w:val="both"/>
        <w:rPr>
          <w:rFonts w:ascii="Arial" w:hAnsi="Arial" w:cs="Arial"/>
          <w:sz w:val="22"/>
          <w:szCs w:val="22"/>
        </w:rPr>
      </w:pPr>
      <w:r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  </w:t>
      </w:r>
    </w:p>
    <w:p w14:paraId="39BCEFB4" w14:textId="77777777" w:rsidR="005A2424" w:rsidRPr="00497485" w:rsidRDefault="005A2424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C9F2DE0" w14:textId="5545AEEA" w:rsidR="00791537" w:rsidRPr="00791537" w:rsidRDefault="006A796D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r w:rsidRPr="00791537">
        <w:rPr>
          <w:rFonts w:ascii="Arial" w:hAnsi="Arial" w:cs="Arial"/>
          <w:sz w:val="22"/>
          <w:szCs w:val="22"/>
        </w:rPr>
        <w:fldChar w:fldCharType="begin"/>
      </w:r>
      <w:r w:rsidR="00EC1A16" w:rsidRPr="0079153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791537">
        <w:rPr>
          <w:rFonts w:ascii="Arial" w:hAnsi="Arial" w:cs="Arial"/>
          <w:sz w:val="22"/>
          <w:szCs w:val="22"/>
        </w:rPr>
        <w:fldChar w:fldCharType="separate"/>
      </w:r>
      <w:hyperlink w:anchor="_Toc65052018" w:history="1">
        <w:r w:rsidR="00791537" w:rsidRPr="00791537">
          <w:rPr>
            <w:rStyle w:val="Hypertextovodkaz"/>
            <w:rFonts w:ascii="Arial" w:hAnsi="Arial" w:cs="Arial"/>
            <w:noProof/>
          </w:rPr>
          <w:t>1.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Žádost o vydání vyjádření / stanoviska k aktualizované dokumentaci stavby pro účely vydání územního rozhodnutí a následně stavebního povolení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_Toc65052018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 w:rsidR="001E443A">
          <w:rPr>
            <w:rFonts w:ascii="Arial" w:hAnsi="Arial" w:cs="Arial"/>
            <w:noProof/>
            <w:webHidden/>
          </w:rPr>
          <w:t>1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11AFDB85" w14:textId="242DEDA3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19" w:history="1">
        <w:r w:rsidR="00791537" w:rsidRPr="00791537">
          <w:rPr>
            <w:rStyle w:val="Hypertextovodkaz"/>
            <w:rFonts w:ascii="Arial" w:hAnsi="Arial" w:cs="Arial"/>
            <w:noProof/>
          </w:rPr>
          <w:t>2.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Rekonstrukce dětských hřišť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_Toc65052019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22853B6F" w14:textId="3B04A86A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0" w:history="1">
        <w:r w:rsidR="00791537" w:rsidRPr="00791537">
          <w:rPr>
            <w:rStyle w:val="Hypertextovodkaz"/>
            <w:rFonts w:ascii="Arial" w:hAnsi="Arial" w:cs="Arial"/>
            <w:noProof/>
          </w:rPr>
          <w:t>3.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Česká pošta – trvalá změna hodin pro veřejnost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_Toc65052020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6C45DB0D" w14:textId="43A4D7CA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1" w:history="1">
        <w:r w:rsidR="00791537" w:rsidRPr="00791537">
          <w:rPr>
            <w:rStyle w:val="Hypertextovodkaz"/>
            <w:rFonts w:ascii="Arial" w:hAnsi="Arial" w:cs="Arial"/>
            <w:noProof/>
          </w:rPr>
          <w:t>4.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Rekonstrukce plotu – ul. Pražská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_Toc65052021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4EF177BC" w14:textId="711D89E7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2" w:history="1">
        <w:r w:rsidR="00791537" w:rsidRPr="00791537">
          <w:rPr>
            <w:rStyle w:val="Hypertextovodkaz"/>
            <w:rFonts w:ascii="Arial" w:hAnsi="Arial" w:cs="Arial"/>
            <w:noProof/>
          </w:rPr>
          <w:t>5.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Centrum sociální rehabilitace Náruč, z. s. – žádost o příspěvek pro klienta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_Toc65052022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208B446F" w14:textId="34AC991D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3" w:history="1">
        <w:r w:rsidR="00791537" w:rsidRPr="00791537">
          <w:rPr>
            <w:rStyle w:val="Hypertextovodkaz"/>
            <w:rFonts w:ascii="Arial" w:hAnsi="Arial" w:cs="Arial"/>
            <w:noProof/>
          </w:rPr>
          <w:t>6.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Návrh dohody o provedení exekuce – chata v lokalitě Na vyhlídce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_Toc65052023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19CD27B3" w14:textId="51A522CC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4" w:history="1">
        <w:r w:rsidR="00791537" w:rsidRPr="00791537">
          <w:rPr>
            <w:rStyle w:val="Hypertextovodkaz"/>
            <w:rFonts w:ascii="Arial" w:hAnsi="Arial" w:cs="Arial"/>
            <w:noProof/>
          </w:rPr>
          <w:t>7.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Žádost o připojení na ČOV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_Toc65052024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6E78BB8A" w14:textId="468B19E9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5" w:history="1">
        <w:r w:rsidR="00791537" w:rsidRPr="00791537">
          <w:rPr>
            <w:rStyle w:val="Hypertextovodkaz"/>
            <w:rFonts w:ascii="Arial" w:hAnsi="Arial" w:cs="Arial"/>
            <w:noProof/>
          </w:rPr>
          <w:t>8.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Žádost o závazné stanovisko – Novostavba rodinného domu na parc. č. 1372 / 78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_Toc65052025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28BFA235" w14:textId="1EDC0EB3" w:rsidR="00791537" w:rsidRPr="00791537" w:rsidRDefault="001E443A">
      <w:pPr>
        <w:pStyle w:val="Obsah2"/>
        <w:tabs>
          <w:tab w:val="left" w:pos="66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6" w:history="1">
        <w:r w:rsidR="00791537" w:rsidRPr="00791537">
          <w:rPr>
            <w:rStyle w:val="Hypertextovodkaz"/>
            <w:rFonts w:ascii="Arial" w:hAnsi="Arial" w:cs="Arial"/>
            <w:noProof/>
          </w:rPr>
          <w:t>9.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Rozšíření školní jídelny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_Toc65052026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5ABE9582" w14:textId="7CCFC098" w:rsidR="00791537" w:rsidRPr="00791537" w:rsidRDefault="001E443A">
      <w:pPr>
        <w:pStyle w:val="Obsah2"/>
        <w:tabs>
          <w:tab w:val="left" w:pos="88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7" w:history="1">
        <w:r w:rsidR="00791537" w:rsidRPr="00791537">
          <w:rPr>
            <w:rStyle w:val="Hypertextovodkaz"/>
            <w:rFonts w:ascii="Arial" w:hAnsi="Arial" w:cs="Arial"/>
            <w:noProof/>
          </w:rPr>
          <w:t>10.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Pořízení nové multikáry pro technické služby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_Toc65052027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5C7A764A" w14:textId="2B189D58" w:rsidR="00791537" w:rsidRPr="00791537" w:rsidRDefault="001E443A">
      <w:pPr>
        <w:pStyle w:val="Obsah2"/>
        <w:tabs>
          <w:tab w:val="left" w:pos="88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8" w:history="1">
        <w:r w:rsidR="00791537" w:rsidRPr="00791537">
          <w:rPr>
            <w:rStyle w:val="Hypertextovodkaz"/>
            <w:rFonts w:ascii="Arial" w:hAnsi="Arial" w:cs="Arial"/>
            <w:noProof/>
          </w:rPr>
          <w:t>11.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Schválení podání žádosti o dotaci na přístavbu školní jídelny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_Toc65052028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6118DB75" w14:textId="15C44000" w:rsidR="00791537" w:rsidRPr="00791537" w:rsidRDefault="001E443A">
      <w:pPr>
        <w:pStyle w:val="Obsah2"/>
        <w:tabs>
          <w:tab w:val="left" w:pos="88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29" w:history="1">
        <w:r w:rsidR="00791537" w:rsidRPr="00791537">
          <w:rPr>
            <w:rStyle w:val="Hypertextovodkaz"/>
            <w:rFonts w:ascii="Arial" w:hAnsi="Arial" w:cs="Arial"/>
            <w:noProof/>
          </w:rPr>
          <w:t>12.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Sociální příspěvek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_Toc65052029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11A80AE6" w14:textId="652FA9AC" w:rsidR="00791537" w:rsidRPr="00791537" w:rsidRDefault="001E443A">
      <w:pPr>
        <w:pStyle w:val="Obsah2"/>
        <w:tabs>
          <w:tab w:val="left" w:pos="880"/>
          <w:tab w:val="right" w:leader="dot" w:pos="9396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65052030" w:history="1">
        <w:r w:rsidR="00791537" w:rsidRPr="00791537">
          <w:rPr>
            <w:rStyle w:val="Hypertextovodkaz"/>
            <w:rFonts w:ascii="Arial" w:hAnsi="Arial" w:cs="Arial"/>
            <w:noProof/>
          </w:rPr>
          <w:t>13.</w:t>
        </w:r>
        <w:r w:rsidR="00791537" w:rsidRPr="0079153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791537" w:rsidRPr="00791537">
          <w:rPr>
            <w:rStyle w:val="Hypertextovodkaz"/>
            <w:rFonts w:ascii="Arial" w:hAnsi="Arial" w:cs="Arial"/>
            <w:noProof/>
          </w:rPr>
          <w:t>Různé</w:t>
        </w:r>
        <w:r w:rsidR="00791537" w:rsidRPr="00791537">
          <w:rPr>
            <w:rFonts w:ascii="Arial" w:hAnsi="Arial" w:cs="Arial"/>
            <w:noProof/>
            <w:webHidden/>
          </w:rPr>
          <w:tab/>
        </w:r>
        <w:r w:rsidR="00791537" w:rsidRPr="00791537">
          <w:rPr>
            <w:rFonts w:ascii="Arial" w:hAnsi="Arial" w:cs="Arial"/>
            <w:noProof/>
            <w:webHidden/>
          </w:rPr>
          <w:fldChar w:fldCharType="begin"/>
        </w:r>
        <w:r w:rsidR="00791537" w:rsidRPr="00791537">
          <w:rPr>
            <w:rFonts w:ascii="Arial" w:hAnsi="Arial" w:cs="Arial"/>
            <w:noProof/>
            <w:webHidden/>
          </w:rPr>
          <w:instrText xml:space="preserve"> PAGEREF _Toc65052030 \h </w:instrText>
        </w:r>
        <w:r w:rsidR="00791537" w:rsidRPr="00791537">
          <w:rPr>
            <w:rFonts w:ascii="Arial" w:hAnsi="Arial" w:cs="Arial"/>
            <w:noProof/>
            <w:webHidden/>
          </w:rPr>
        </w:r>
        <w:r w:rsidR="00791537" w:rsidRPr="00791537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791537" w:rsidRPr="00791537">
          <w:rPr>
            <w:rFonts w:ascii="Arial" w:hAnsi="Arial" w:cs="Arial"/>
            <w:noProof/>
            <w:webHidden/>
          </w:rPr>
          <w:fldChar w:fldCharType="end"/>
        </w:r>
      </w:hyperlink>
    </w:p>
    <w:p w14:paraId="61D28593" w14:textId="76B6C28A" w:rsidR="008D47F7" w:rsidRPr="0079153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791537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3B754A14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A314C8">
        <w:rPr>
          <w:rFonts w:ascii="Arial" w:hAnsi="Arial" w:cs="Arial"/>
          <w:b/>
          <w:sz w:val="22"/>
          <w:szCs w:val="22"/>
        </w:rPr>
        <w:t>1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1DA7A77A" w14:textId="77777777" w:rsidR="00113623" w:rsidRDefault="00113623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30AAC7A" w14:textId="34716635" w:rsidR="00A314C8" w:rsidRDefault="00950E35" w:rsidP="00F0531F">
      <w:pPr>
        <w:jc w:val="both"/>
        <w:rPr>
          <w:rFonts w:ascii="Arial" w:hAnsi="Arial" w:cs="Arial"/>
          <w:sz w:val="22"/>
          <w:szCs w:val="22"/>
        </w:rPr>
      </w:pPr>
      <w:r w:rsidRPr="003C2636">
        <w:rPr>
          <w:rFonts w:ascii="Arial" w:hAnsi="Arial" w:cs="Arial"/>
          <w:sz w:val="22"/>
          <w:szCs w:val="22"/>
        </w:rPr>
        <w:t xml:space="preserve">Starosta </w:t>
      </w:r>
      <w:r w:rsidR="003C2636">
        <w:rPr>
          <w:rFonts w:ascii="Arial" w:hAnsi="Arial" w:cs="Arial"/>
          <w:sz w:val="22"/>
          <w:szCs w:val="22"/>
        </w:rPr>
        <w:t xml:space="preserve">předložil radě harmonogram přístavby školy a školní jídelny, který zohledňuje </w:t>
      </w:r>
      <w:r w:rsidR="00790EDB">
        <w:rPr>
          <w:rFonts w:ascii="Arial" w:hAnsi="Arial" w:cs="Arial"/>
          <w:sz w:val="22"/>
          <w:szCs w:val="22"/>
        </w:rPr>
        <w:t xml:space="preserve">požadavek rady na </w:t>
      </w:r>
      <w:r w:rsidR="00D02925">
        <w:rPr>
          <w:rFonts w:ascii="Arial" w:hAnsi="Arial" w:cs="Arial"/>
          <w:sz w:val="22"/>
          <w:szCs w:val="22"/>
        </w:rPr>
        <w:t xml:space="preserve">provedení maxima </w:t>
      </w:r>
      <w:r w:rsidR="00790EDB">
        <w:rPr>
          <w:rFonts w:ascii="Arial" w:hAnsi="Arial" w:cs="Arial"/>
          <w:sz w:val="22"/>
          <w:szCs w:val="22"/>
        </w:rPr>
        <w:t>prací omezující</w:t>
      </w:r>
      <w:r w:rsidR="00D02925">
        <w:rPr>
          <w:rFonts w:ascii="Arial" w:hAnsi="Arial" w:cs="Arial"/>
          <w:sz w:val="22"/>
          <w:szCs w:val="22"/>
        </w:rPr>
        <w:t>ch</w:t>
      </w:r>
      <w:r w:rsidR="00790EDB">
        <w:rPr>
          <w:rFonts w:ascii="Arial" w:hAnsi="Arial" w:cs="Arial"/>
          <w:sz w:val="22"/>
          <w:szCs w:val="22"/>
        </w:rPr>
        <w:t xml:space="preserve"> provoz ZŠ v průběhu letních prázdnin.</w:t>
      </w:r>
    </w:p>
    <w:p w14:paraId="3922B85F" w14:textId="77777777" w:rsidR="00790EDB" w:rsidRDefault="00790EDB" w:rsidP="00F05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diskutovala o předloženém p</w:t>
      </w:r>
      <w:r w:rsidRPr="00790EDB">
        <w:rPr>
          <w:rFonts w:ascii="Arial" w:hAnsi="Arial" w:cs="Arial"/>
          <w:sz w:val="22"/>
          <w:szCs w:val="22"/>
        </w:rPr>
        <w:t>ředběžn</w:t>
      </w:r>
      <w:r>
        <w:rPr>
          <w:rFonts w:ascii="Arial" w:hAnsi="Arial" w:cs="Arial"/>
          <w:sz w:val="22"/>
          <w:szCs w:val="22"/>
        </w:rPr>
        <w:t>ém</w:t>
      </w:r>
      <w:r w:rsidRPr="00790EDB">
        <w:rPr>
          <w:rFonts w:ascii="Arial" w:hAnsi="Arial" w:cs="Arial"/>
          <w:sz w:val="22"/>
          <w:szCs w:val="22"/>
        </w:rPr>
        <w:t xml:space="preserve"> časov</w:t>
      </w:r>
      <w:r>
        <w:rPr>
          <w:rFonts w:ascii="Arial" w:hAnsi="Arial" w:cs="Arial"/>
          <w:sz w:val="22"/>
          <w:szCs w:val="22"/>
        </w:rPr>
        <w:t>ém</w:t>
      </w:r>
      <w:r w:rsidRPr="00790EDB">
        <w:rPr>
          <w:rFonts w:ascii="Arial" w:hAnsi="Arial" w:cs="Arial"/>
          <w:sz w:val="22"/>
          <w:szCs w:val="22"/>
        </w:rPr>
        <w:t xml:space="preserve"> harmonogram</w:t>
      </w:r>
      <w:r>
        <w:rPr>
          <w:rFonts w:ascii="Arial" w:hAnsi="Arial" w:cs="Arial"/>
          <w:sz w:val="22"/>
          <w:szCs w:val="22"/>
        </w:rPr>
        <w:t>u týkajícím se</w:t>
      </w:r>
      <w:r w:rsidRPr="00790EDB">
        <w:rPr>
          <w:rFonts w:ascii="Arial" w:hAnsi="Arial" w:cs="Arial"/>
          <w:sz w:val="22"/>
          <w:szCs w:val="22"/>
        </w:rPr>
        <w:t xml:space="preserve"> realizace stavb</w:t>
      </w:r>
      <w:r>
        <w:rPr>
          <w:rFonts w:ascii="Arial" w:hAnsi="Arial" w:cs="Arial"/>
          <w:sz w:val="22"/>
          <w:szCs w:val="22"/>
        </w:rPr>
        <w:t>y</w:t>
      </w:r>
      <w:r w:rsidRPr="00790EDB">
        <w:rPr>
          <w:rFonts w:ascii="Arial" w:hAnsi="Arial" w:cs="Arial"/>
          <w:sz w:val="22"/>
          <w:szCs w:val="22"/>
        </w:rPr>
        <w:t xml:space="preserve"> nového úřadu, multifunkčního sálu a knihovny v centru města</w:t>
      </w:r>
      <w:r>
        <w:rPr>
          <w:rFonts w:ascii="Arial" w:hAnsi="Arial" w:cs="Arial"/>
          <w:sz w:val="22"/>
          <w:szCs w:val="22"/>
        </w:rPr>
        <w:t>.</w:t>
      </w:r>
    </w:p>
    <w:p w14:paraId="43648207" w14:textId="7FA6E8EA" w:rsidR="00790EDB" w:rsidRDefault="00790EDB" w:rsidP="00F053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arch. Filip Kándl informoval radu o dalších krocích </w:t>
      </w:r>
      <w:r w:rsidR="007C09F5">
        <w:rPr>
          <w:rFonts w:ascii="Arial" w:hAnsi="Arial" w:cs="Arial"/>
          <w:sz w:val="22"/>
          <w:szCs w:val="22"/>
        </w:rPr>
        <w:t>vztahujících se k vydání územního plánu.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C7E602" w14:textId="714CB0BB" w:rsidR="00113623" w:rsidRPr="007C09F5" w:rsidRDefault="007C09F5" w:rsidP="00F0531F">
      <w:pPr>
        <w:jc w:val="both"/>
        <w:rPr>
          <w:bCs/>
        </w:rPr>
      </w:pPr>
      <w:r>
        <w:rPr>
          <w:rFonts w:ascii="Arial" w:hAnsi="Arial" w:cs="Arial"/>
          <w:sz w:val="22"/>
          <w:szCs w:val="22"/>
        </w:rPr>
        <w:t xml:space="preserve">Tajemník přednesl radě dostupné informace o </w:t>
      </w:r>
      <w:r w:rsidR="00B8521B">
        <w:rPr>
          <w:rFonts w:ascii="Arial" w:hAnsi="Arial" w:cs="Arial"/>
          <w:sz w:val="22"/>
          <w:szCs w:val="22"/>
        </w:rPr>
        <w:t>obyvatelky ul. Lomená</w:t>
      </w:r>
      <w:r>
        <w:rPr>
          <w:rFonts w:ascii="Arial" w:hAnsi="Arial" w:cs="Arial"/>
          <w:sz w:val="22"/>
          <w:szCs w:val="22"/>
        </w:rPr>
        <w:t xml:space="preserve"> na MÚ Dobřichovice – stavební úřad; členové rady požadují více ucelenějších informací k získání přehledu o celé kauze.  </w:t>
      </w:r>
    </w:p>
    <w:p w14:paraId="4D8784DB" w14:textId="77777777" w:rsidR="00B055EE" w:rsidRPr="009D6C12" w:rsidRDefault="00B055EE" w:rsidP="009D6C12">
      <w:pPr>
        <w:contextualSpacing/>
        <w:jc w:val="both"/>
        <w:rPr>
          <w:rFonts w:ascii="Arial" w:hAnsi="Arial" w:cs="Arial"/>
          <w:b/>
        </w:rPr>
      </w:pPr>
    </w:p>
    <w:p w14:paraId="64671C14" w14:textId="109CE887" w:rsidR="001A0A3C" w:rsidRPr="00377AB7" w:rsidRDefault="009007B8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0" w:name="_Toc65052018"/>
      <w:r w:rsidRPr="009007B8">
        <w:rPr>
          <w:i w:val="0"/>
          <w:iCs w:val="0"/>
          <w:sz w:val="24"/>
          <w:szCs w:val="24"/>
        </w:rPr>
        <w:t>Žádost o vydání vyjádření / stanoviska k aktualizované dokumentaci stavby pro účely vydání územního rozhodnutí a následně stavebního povolení</w:t>
      </w:r>
      <w:bookmarkEnd w:id="0"/>
    </w:p>
    <w:p w14:paraId="317839F1" w14:textId="7D6ACC6D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Společnost Mott MacDonald CZ, spol. s r. o., v zastoupení Středočeského kraje, </w:t>
      </w:r>
      <w:r w:rsidR="00D02925">
        <w:rPr>
          <w:rFonts w:ascii="Arial" w:hAnsi="Arial" w:cs="Arial"/>
          <w:sz w:val="22"/>
          <w:szCs w:val="22"/>
        </w:rPr>
        <w:t xml:space="preserve">požádala </w:t>
      </w:r>
      <w:r>
        <w:rPr>
          <w:rFonts w:ascii="Arial" w:hAnsi="Arial" w:cs="Arial"/>
          <w:sz w:val="22"/>
          <w:szCs w:val="22"/>
        </w:rPr>
        <w:t xml:space="preserve">radu </w:t>
      </w:r>
      <w:r w:rsidR="00076880">
        <w:rPr>
          <w:rFonts w:ascii="Arial" w:hAnsi="Arial" w:cs="Arial"/>
          <w:sz w:val="22"/>
          <w:szCs w:val="22"/>
        </w:rPr>
        <w:t>o</w:t>
      </w:r>
      <w:r w:rsidRPr="009007B8">
        <w:rPr>
          <w:rFonts w:ascii="Arial" w:hAnsi="Arial" w:cs="Arial"/>
          <w:sz w:val="22"/>
          <w:szCs w:val="22"/>
        </w:rPr>
        <w:t xml:space="preserve"> vyjádření k aktualizované dokumentaci stavby pro účely vydání územního rozhodnutí k akci „II/115 hr. hl. m. Prahy – Lety, rekonstrukce“.</w:t>
      </w:r>
    </w:p>
    <w:p w14:paraId="6C538D98" w14:textId="79DE1AAF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Hlavní aktualizované části technického řešení dokumentace </w:t>
      </w:r>
      <w:proofErr w:type="spellStart"/>
      <w:r w:rsidRPr="009007B8">
        <w:rPr>
          <w:rFonts w:ascii="Arial" w:hAnsi="Arial" w:cs="Arial"/>
          <w:sz w:val="22"/>
          <w:szCs w:val="22"/>
        </w:rPr>
        <w:t>DÚR</w:t>
      </w:r>
      <w:proofErr w:type="spellEnd"/>
      <w:r w:rsidRPr="009007B8">
        <w:rPr>
          <w:rFonts w:ascii="Arial" w:hAnsi="Arial" w:cs="Arial"/>
          <w:sz w:val="22"/>
          <w:szCs w:val="22"/>
        </w:rPr>
        <w:t xml:space="preserve"> (2.úsek)</w:t>
      </w:r>
      <w:r w:rsidR="00076880">
        <w:rPr>
          <w:rFonts w:ascii="Arial" w:hAnsi="Arial" w:cs="Arial"/>
          <w:sz w:val="22"/>
          <w:szCs w:val="22"/>
        </w:rPr>
        <w:t>:</w:t>
      </w:r>
      <w:r w:rsidRPr="009007B8">
        <w:rPr>
          <w:rFonts w:ascii="Arial" w:hAnsi="Arial" w:cs="Arial"/>
          <w:sz w:val="22"/>
          <w:szCs w:val="22"/>
        </w:rPr>
        <w:t xml:space="preserve"> </w:t>
      </w:r>
    </w:p>
    <w:p w14:paraId="5C6BDF27" w14:textId="77777777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1. Úprava odvodnění v rámci SO 301 – upřesnění rozsahu odvodňovacích žlabů a oprava stávající trasy kanalizace </w:t>
      </w:r>
      <w:proofErr w:type="spellStart"/>
      <w:r w:rsidRPr="009007B8">
        <w:rPr>
          <w:rFonts w:ascii="Arial" w:hAnsi="Arial" w:cs="Arial"/>
          <w:sz w:val="22"/>
          <w:szCs w:val="22"/>
        </w:rPr>
        <w:t>DN</w:t>
      </w:r>
      <w:proofErr w:type="spellEnd"/>
      <w:r w:rsidRPr="009007B8">
        <w:rPr>
          <w:rFonts w:ascii="Arial" w:hAnsi="Arial" w:cs="Arial"/>
          <w:sz w:val="22"/>
          <w:szCs w:val="22"/>
        </w:rPr>
        <w:t xml:space="preserve"> 300. </w:t>
      </w:r>
    </w:p>
    <w:p w14:paraId="315CBA67" w14:textId="77777777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lastRenderedPageBreak/>
        <w:t xml:space="preserve">2. Doplnění nové kanalizace v km 2.529 – 2.702 včetně úpravy odvodnění pomocí UV a podélných odvodňovacích žlabů </w:t>
      </w:r>
    </w:p>
    <w:p w14:paraId="4D67D616" w14:textId="77777777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3. Doplnění situačních podkladů – koordinace s novou stavbou </w:t>
      </w:r>
      <w:proofErr w:type="spellStart"/>
      <w:r w:rsidRPr="009007B8">
        <w:rPr>
          <w:rFonts w:ascii="Arial" w:hAnsi="Arial" w:cs="Arial"/>
          <w:sz w:val="22"/>
          <w:szCs w:val="22"/>
        </w:rPr>
        <w:t>OC</w:t>
      </w:r>
      <w:proofErr w:type="spellEnd"/>
      <w:r w:rsidRPr="009007B8">
        <w:rPr>
          <w:rFonts w:ascii="Arial" w:hAnsi="Arial" w:cs="Arial"/>
          <w:sz w:val="22"/>
          <w:szCs w:val="22"/>
        </w:rPr>
        <w:t xml:space="preserve"> Lety (jiný investor) – předpoklad rozšíření komunikace je součástí souvisejícího záměru </w:t>
      </w:r>
      <w:proofErr w:type="spellStart"/>
      <w:r w:rsidRPr="009007B8">
        <w:rPr>
          <w:rFonts w:ascii="Arial" w:hAnsi="Arial" w:cs="Arial"/>
          <w:sz w:val="22"/>
          <w:szCs w:val="22"/>
        </w:rPr>
        <w:t>OC</w:t>
      </w:r>
      <w:proofErr w:type="spellEnd"/>
      <w:r w:rsidRPr="009007B8">
        <w:rPr>
          <w:rFonts w:ascii="Arial" w:hAnsi="Arial" w:cs="Arial"/>
          <w:sz w:val="22"/>
          <w:szCs w:val="22"/>
        </w:rPr>
        <w:t xml:space="preserve"> Lety. </w:t>
      </w:r>
    </w:p>
    <w:p w14:paraId="238CED93" w14:textId="77777777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4. Doplnění situačních podkladů - koordinace s novým samostatným vjezdem v km 0.7 - je součástí souvisejícího záměru jiného investora </w:t>
      </w:r>
    </w:p>
    <w:p w14:paraId="7082E33C" w14:textId="77777777" w:rsidR="009007B8" w:rsidRP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5. Doplnění situačních podkladů - aktualizace podkladů inženýrských sítí </w:t>
      </w:r>
    </w:p>
    <w:p w14:paraId="685475E5" w14:textId="2E625187" w:rsidR="009007B8" w:rsidRDefault="009007B8" w:rsidP="009007B8">
      <w:pPr>
        <w:jc w:val="both"/>
        <w:rPr>
          <w:rFonts w:ascii="Arial" w:hAnsi="Arial" w:cs="Arial"/>
          <w:sz w:val="22"/>
          <w:szCs w:val="22"/>
        </w:rPr>
      </w:pPr>
      <w:r w:rsidRPr="009007B8">
        <w:rPr>
          <w:rFonts w:ascii="Arial" w:hAnsi="Arial" w:cs="Arial"/>
          <w:sz w:val="22"/>
          <w:szCs w:val="22"/>
        </w:rPr>
        <w:t xml:space="preserve">6. Doplnění alternativního odvodnění pomocí vsakovacího zařízení v prostoru vedlejších komunikací v rozsahu nového SO 322. Jedná se o doplnění povrchových odvodňovacích zařízení UV a podélných odvodňovacích žlabů s využitím zasakovacího prostoru v nezpevněném pásu ulic: Americká, Francouzská, Jugoslávská, Fügnerova. Související lokální úprava částí chodníkových ploch. </w:t>
      </w:r>
    </w:p>
    <w:p w14:paraId="297B1AEA" w14:textId="77777777" w:rsidR="007C09F5" w:rsidRDefault="000E46AD" w:rsidP="00900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konstatoval, že celá řada požadavků nebyla zohledněna</w:t>
      </w:r>
      <w:r w:rsidR="007C09F5">
        <w:rPr>
          <w:rFonts w:ascii="Arial" w:hAnsi="Arial" w:cs="Arial"/>
          <w:sz w:val="22"/>
          <w:szCs w:val="22"/>
        </w:rPr>
        <w:t xml:space="preserve"> a v dokumentu chybí konkretizované vypořádání připomínek města.</w:t>
      </w:r>
    </w:p>
    <w:p w14:paraId="4F80AFF6" w14:textId="2A4B6E05" w:rsidR="00950BB1" w:rsidRDefault="007C09F5" w:rsidP="00950B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In</w:t>
      </w:r>
      <w:r w:rsidR="00B62A1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 M. Pánek navrhl konzultaci s</w:t>
      </w:r>
      <w:r w:rsidR="00B62A1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některým</w:t>
      </w:r>
      <w:r w:rsidR="00B62A1D">
        <w:rPr>
          <w:rFonts w:ascii="Arial" w:hAnsi="Arial" w:cs="Arial"/>
          <w:sz w:val="22"/>
          <w:szCs w:val="22"/>
        </w:rPr>
        <w:t xml:space="preserve"> z projektantů dopravních staveb; zároveň doporučil do odpovědi zahrnout i představenstvo </w:t>
      </w:r>
      <w:proofErr w:type="spellStart"/>
      <w:r w:rsidR="00B62A1D">
        <w:rPr>
          <w:rFonts w:ascii="Arial" w:hAnsi="Arial" w:cs="Arial"/>
          <w:sz w:val="22"/>
          <w:szCs w:val="22"/>
        </w:rPr>
        <w:t>KSÚS</w:t>
      </w:r>
      <w:proofErr w:type="spellEnd"/>
      <w:r w:rsidR="00950BB1">
        <w:rPr>
          <w:rFonts w:ascii="Arial" w:hAnsi="Arial" w:cs="Arial"/>
          <w:sz w:val="22"/>
          <w:szCs w:val="22"/>
        </w:rPr>
        <w:t>.</w:t>
      </w:r>
    </w:p>
    <w:p w14:paraId="7B7300C7" w14:textId="451B9DC7" w:rsidR="00076880" w:rsidRPr="00950BB1" w:rsidRDefault="00DA65C1" w:rsidP="00950BB1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="00076880" w:rsidRPr="001A0A3C">
        <w:rPr>
          <w:b/>
          <w:u w:val="single"/>
        </w:rPr>
        <w:t>snesení č. 0</w:t>
      </w:r>
      <w:r w:rsidR="00076880">
        <w:rPr>
          <w:b/>
          <w:u w:val="single"/>
        </w:rPr>
        <w:t>1</w:t>
      </w:r>
      <w:r w:rsidR="00076880" w:rsidRPr="001A0A3C">
        <w:rPr>
          <w:b/>
          <w:u w:val="single"/>
        </w:rPr>
        <w:t>-4</w:t>
      </w:r>
      <w:r>
        <w:rPr>
          <w:b/>
          <w:u w:val="single"/>
        </w:rPr>
        <w:t>2</w:t>
      </w:r>
      <w:r w:rsidR="00076880" w:rsidRPr="001A0A3C">
        <w:rPr>
          <w:b/>
          <w:u w:val="single"/>
        </w:rPr>
        <w:t>-21</w:t>
      </w:r>
    </w:p>
    <w:p w14:paraId="05F1BC2C" w14:textId="77777777" w:rsidR="00076880" w:rsidRPr="001A0A3C" w:rsidRDefault="00076880" w:rsidP="00076880">
      <w:pPr>
        <w:pStyle w:val="Radausnesen"/>
        <w:spacing w:befor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235415EF" w14:textId="5D0B97ED" w:rsidR="000E46AD" w:rsidRPr="000E46AD" w:rsidRDefault="000E46AD" w:rsidP="00505259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</w:pPr>
      <w:r w:rsidRPr="00492DD3">
        <w:rPr>
          <w:rFonts w:ascii="Arial" w:hAnsi="Arial" w:cs="Arial"/>
          <w:sz w:val="22"/>
          <w:szCs w:val="22"/>
        </w:rPr>
        <w:t xml:space="preserve">trvá na splnění požadavků </w:t>
      </w:r>
      <w:r w:rsidR="00D02925">
        <w:rPr>
          <w:rFonts w:ascii="Arial" w:hAnsi="Arial" w:cs="Arial"/>
          <w:sz w:val="22"/>
          <w:szCs w:val="22"/>
        </w:rPr>
        <w:t xml:space="preserve">města </w:t>
      </w:r>
      <w:r w:rsidR="00950BB1" w:rsidRPr="00492DD3">
        <w:rPr>
          <w:rFonts w:ascii="Arial" w:hAnsi="Arial" w:cs="Arial"/>
          <w:sz w:val="22"/>
          <w:szCs w:val="22"/>
        </w:rPr>
        <w:t>vztahujících se k akci k akci „II/115 hr. hl. m. Prahy – Lety, rekonstrukce“</w:t>
      </w:r>
      <w:r w:rsidR="00492DD3" w:rsidRPr="00492DD3">
        <w:rPr>
          <w:rFonts w:ascii="Arial" w:hAnsi="Arial" w:cs="Arial"/>
          <w:sz w:val="22"/>
          <w:szCs w:val="22"/>
        </w:rPr>
        <w:t xml:space="preserve"> </w:t>
      </w:r>
      <w:r w:rsidRPr="00492DD3">
        <w:rPr>
          <w:rFonts w:ascii="Arial" w:hAnsi="Arial" w:cs="Arial"/>
          <w:sz w:val="22"/>
          <w:szCs w:val="22"/>
        </w:rPr>
        <w:t>z </w:t>
      </w:r>
      <w:r w:rsidRPr="007143F9">
        <w:rPr>
          <w:rFonts w:ascii="Arial" w:hAnsi="Arial" w:cs="Arial"/>
          <w:sz w:val="22"/>
          <w:szCs w:val="22"/>
        </w:rPr>
        <w:t>července 2019</w:t>
      </w:r>
      <w:r w:rsidR="00D02925" w:rsidRPr="007143F9">
        <w:rPr>
          <w:rFonts w:ascii="Arial" w:hAnsi="Arial" w:cs="Arial"/>
          <w:sz w:val="22"/>
          <w:szCs w:val="22"/>
        </w:rPr>
        <w:t xml:space="preserve"> a z prosince 2020.</w:t>
      </w:r>
    </w:p>
    <w:p w14:paraId="28856FDF" w14:textId="799D499B" w:rsidR="000E46AD" w:rsidRPr="000E46AD" w:rsidRDefault="000E46AD" w:rsidP="00A5097B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</w:pPr>
      <w:r>
        <w:rPr>
          <w:rFonts w:ascii="Arial" w:hAnsi="Arial" w:cs="Arial"/>
          <w:sz w:val="22"/>
          <w:szCs w:val="22"/>
        </w:rPr>
        <w:t xml:space="preserve">pověřuje starostu </w:t>
      </w:r>
      <w:r w:rsidR="00492DD3">
        <w:rPr>
          <w:rFonts w:ascii="Arial" w:hAnsi="Arial" w:cs="Arial"/>
          <w:sz w:val="22"/>
          <w:szCs w:val="22"/>
        </w:rPr>
        <w:t xml:space="preserve">vyvoláním </w:t>
      </w:r>
      <w:r>
        <w:rPr>
          <w:rFonts w:ascii="Arial" w:hAnsi="Arial" w:cs="Arial"/>
          <w:sz w:val="22"/>
          <w:szCs w:val="22"/>
        </w:rPr>
        <w:t>jednání se</w:t>
      </w:r>
      <w:r w:rsidR="00492DD3">
        <w:rPr>
          <w:rFonts w:ascii="Arial" w:hAnsi="Arial" w:cs="Arial"/>
          <w:sz w:val="22"/>
          <w:szCs w:val="22"/>
        </w:rPr>
        <w:t xml:space="preserve"> zástupci </w:t>
      </w:r>
      <w:r>
        <w:rPr>
          <w:rFonts w:ascii="Arial" w:hAnsi="Arial" w:cs="Arial"/>
          <w:sz w:val="22"/>
          <w:szCs w:val="22"/>
        </w:rPr>
        <w:t>s</w:t>
      </w:r>
      <w:r w:rsidRPr="009007B8">
        <w:rPr>
          <w:rFonts w:ascii="Arial" w:hAnsi="Arial" w:cs="Arial"/>
          <w:sz w:val="22"/>
          <w:szCs w:val="22"/>
        </w:rPr>
        <w:t>polečnost</w:t>
      </w:r>
      <w:r w:rsidR="00492DD3">
        <w:rPr>
          <w:rFonts w:ascii="Arial" w:hAnsi="Arial" w:cs="Arial"/>
          <w:sz w:val="22"/>
          <w:szCs w:val="22"/>
        </w:rPr>
        <w:t>i</w:t>
      </w:r>
      <w:r w:rsidRPr="009007B8">
        <w:rPr>
          <w:rFonts w:ascii="Arial" w:hAnsi="Arial" w:cs="Arial"/>
          <w:sz w:val="22"/>
          <w:szCs w:val="22"/>
        </w:rPr>
        <w:t xml:space="preserve"> Mott MacDonald CZ, spol. s r. o.</w:t>
      </w:r>
      <w:r>
        <w:rPr>
          <w:rFonts w:ascii="Arial" w:hAnsi="Arial" w:cs="Arial"/>
          <w:sz w:val="22"/>
          <w:szCs w:val="22"/>
        </w:rPr>
        <w:t xml:space="preserve"> ohledně požadavků</w:t>
      </w:r>
      <w:r w:rsidR="00492DD3">
        <w:rPr>
          <w:rFonts w:ascii="Arial" w:hAnsi="Arial" w:cs="Arial"/>
          <w:sz w:val="22"/>
          <w:szCs w:val="22"/>
        </w:rPr>
        <w:t xml:space="preserve"> neuvedených v předloženém dokumentu</w:t>
      </w:r>
    </w:p>
    <w:p w14:paraId="667DC304" w14:textId="4D3D9D7D" w:rsidR="001E3063" w:rsidRPr="00076880" w:rsidRDefault="00076880" w:rsidP="000E46A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D782AEA" w14:textId="0EBD4172" w:rsidR="00076880" w:rsidRDefault="00076880" w:rsidP="00076880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1" w:name="_Toc65052019"/>
      <w:r w:rsidRPr="00076880">
        <w:rPr>
          <w:i w:val="0"/>
          <w:iCs w:val="0"/>
          <w:sz w:val="24"/>
          <w:szCs w:val="24"/>
        </w:rPr>
        <w:t>Rekonstrukce dětských hřišť</w:t>
      </w:r>
      <w:bookmarkEnd w:id="1"/>
    </w:p>
    <w:p w14:paraId="31CD70B8" w14:textId="7D1820BE" w:rsidR="00076880" w:rsidRDefault="00076880" w:rsidP="000768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Tajemník předložil radě </w:t>
      </w:r>
      <w:r w:rsidRPr="00076880">
        <w:rPr>
          <w:rFonts w:ascii="Arial" w:hAnsi="Arial" w:cs="Arial"/>
          <w:sz w:val="22"/>
          <w:szCs w:val="22"/>
        </w:rPr>
        <w:t xml:space="preserve">návrh rozpočtu společnosti </w:t>
      </w:r>
      <w:proofErr w:type="spellStart"/>
      <w:r w:rsidRPr="00076880">
        <w:rPr>
          <w:rFonts w:ascii="Arial" w:hAnsi="Arial" w:cs="Arial"/>
          <w:sz w:val="22"/>
          <w:szCs w:val="22"/>
        </w:rPr>
        <w:t>PROLEMAX</w:t>
      </w:r>
      <w:proofErr w:type="spellEnd"/>
      <w:r w:rsidRPr="00076880">
        <w:rPr>
          <w:rFonts w:ascii="Arial" w:hAnsi="Arial" w:cs="Arial"/>
          <w:sz w:val="22"/>
          <w:szCs w:val="22"/>
        </w:rPr>
        <w:t xml:space="preserve"> na opravu či výměnu herních prvků u dětských hřišť.</w:t>
      </w:r>
    </w:p>
    <w:p w14:paraId="21AD0958" w14:textId="05317540" w:rsidR="00997F0D" w:rsidRPr="007143F9" w:rsidRDefault="00997F0D" w:rsidP="00076880">
      <w:pPr>
        <w:jc w:val="both"/>
        <w:rPr>
          <w:rFonts w:ascii="Arial" w:hAnsi="Arial" w:cs="Arial"/>
          <w:sz w:val="22"/>
          <w:szCs w:val="22"/>
        </w:rPr>
      </w:pPr>
      <w:r w:rsidRPr="007143F9">
        <w:rPr>
          <w:rFonts w:ascii="Arial" w:hAnsi="Arial" w:cs="Arial"/>
          <w:sz w:val="22"/>
          <w:szCs w:val="22"/>
        </w:rPr>
        <w:t>Je třeba zkonzultovat se zástupci dodavatele možnost vlastní demontáže a likvidace a výměnu některých prvků vlastními silami (bočnice pískovišť)</w:t>
      </w:r>
      <w:r w:rsidR="00D02925">
        <w:rPr>
          <w:rFonts w:ascii="Arial" w:hAnsi="Arial" w:cs="Arial"/>
          <w:sz w:val="22"/>
          <w:szCs w:val="22"/>
        </w:rPr>
        <w:t>, čímž by došlo k dílčí úspoře nákladů.</w:t>
      </w:r>
    </w:p>
    <w:p w14:paraId="3D7D65B2" w14:textId="445D23E5" w:rsidR="00DA65C1" w:rsidRPr="001A0A3C" w:rsidRDefault="00DA65C1" w:rsidP="00DA65C1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</w:t>
      </w:r>
      <w:r>
        <w:rPr>
          <w:b/>
          <w:u w:val="single"/>
        </w:rPr>
        <w:t>2</w:t>
      </w:r>
      <w:r w:rsidRPr="001A0A3C">
        <w:rPr>
          <w:b/>
          <w:u w:val="single"/>
        </w:rPr>
        <w:t>-4</w:t>
      </w:r>
      <w:r>
        <w:rPr>
          <w:b/>
          <w:u w:val="single"/>
        </w:rPr>
        <w:t>2</w:t>
      </w:r>
      <w:r w:rsidRPr="001A0A3C">
        <w:rPr>
          <w:b/>
          <w:u w:val="single"/>
        </w:rPr>
        <w:t>-21</w:t>
      </w:r>
    </w:p>
    <w:p w14:paraId="0EB32E84" w14:textId="77777777" w:rsidR="00DA65C1" w:rsidRPr="001A0A3C" w:rsidRDefault="00DA65C1" w:rsidP="00DA65C1">
      <w:pPr>
        <w:pStyle w:val="Radausnesen"/>
        <w:spacing w:befor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08B40F46" w14:textId="77777777" w:rsidR="00076880" w:rsidRPr="00DA65C1" w:rsidRDefault="00076880" w:rsidP="00DA65C1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A65C1">
        <w:rPr>
          <w:rFonts w:ascii="Arial" w:hAnsi="Arial" w:cs="Arial"/>
          <w:sz w:val="22"/>
          <w:szCs w:val="22"/>
        </w:rPr>
        <w:t>souhlasí s návrhem rozpočtu na opravu či výměnu herních prvků u dětských hřišť a pověřuje tajemníka realizací tohoto usnesení</w:t>
      </w:r>
    </w:p>
    <w:p w14:paraId="222BBC0F" w14:textId="258A98AF" w:rsidR="00076880" w:rsidRPr="00520DFF" w:rsidRDefault="00DA65C1" w:rsidP="00076880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EFBA1AE" w14:textId="77777777" w:rsidR="00DA65C1" w:rsidRPr="00DA65C1" w:rsidRDefault="00DA65C1" w:rsidP="00DA65C1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2" w:name="_Toc65052020"/>
      <w:r w:rsidRPr="00DA65C1">
        <w:rPr>
          <w:i w:val="0"/>
          <w:iCs w:val="0"/>
          <w:sz w:val="24"/>
          <w:szCs w:val="24"/>
        </w:rPr>
        <w:t>Česká pošta – trvalá změna hodin pro veřejnost</w:t>
      </w:r>
      <w:bookmarkEnd w:id="2"/>
    </w:p>
    <w:p w14:paraId="245B3622" w14:textId="29777387" w:rsidR="007F1B13" w:rsidRPr="00DA65C1" w:rsidRDefault="00DA65C1" w:rsidP="00DA65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předložil radě </w:t>
      </w:r>
      <w:r w:rsidRPr="00DA65C1">
        <w:rPr>
          <w:rFonts w:ascii="Arial" w:hAnsi="Arial" w:cs="Arial"/>
          <w:sz w:val="22"/>
          <w:szCs w:val="22"/>
        </w:rPr>
        <w:t xml:space="preserve">žádost české pošty o souhlas s trvalou změnou otevíracích hodin pro veřejnost. </w:t>
      </w:r>
      <w:r w:rsidR="009E75D4">
        <w:rPr>
          <w:rFonts w:ascii="Arial" w:hAnsi="Arial" w:cs="Arial"/>
          <w:sz w:val="22"/>
          <w:szCs w:val="22"/>
        </w:rPr>
        <w:t xml:space="preserve">Rada nesouhlasí s jakýmikoliv omezeními otevíracích hodin pro veřejnost; poukazuje na </w:t>
      </w:r>
      <w:r w:rsidR="00C02017">
        <w:rPr>
          <w:rFonts w:ascii="Arial" w:hAnsi="Arial" w:cs="Arial"/>
          <w:sz w:val="22"/>
          <w:szCs w:val="22"/>
        </w:rPr>
        <w:t xml:space="preserve">nevhodné rozvržení otevíracích hodin (velmi časté fronty, někdy naopak zcela prázdno) a apeluje na lepší organizaci práce zaměstnanců ČP a posílení služeb v dobách špiček. Za nepřijatelné pokládá omezení služeb v sobotu – pro mnoho občanů Dobřichovic se jedná o jediný den, ve kterém mohou </w:t>
      </w:r>
      <w:r w:rsidR="00606593">
        <w:rPr>
          <w:rFonts w:ascii="Arial" w:hAnsi="Arial" w:cs="Arial"/>
          <w:sz w:val="22"/>
          <w:szCs w:val="22"/>
        </w:rPr>
        <w:t xml:space="preserve">kvůli pracovnímu vytížení </w:t>
      </w:r>
      <w:r w:rsidR="00C02017">
        <w:rPr>
          <w:rFonts w:ascii="Arial" w:hAnsi="Arial" w:cs="Arial"/>
          <w:sz w:val="22"/>
          <w:szCs w:val="22"/>
        </w:rPr>
        <w:t>dobřichovickou pobočku České pošty navštívit.</w:t>
      </w:r>
    </w:p>
    <w:p w14:paraId="68286FC2" w14:textId="1599B06E" w:rsidR="00DA65C1" w:rsidRPr="00DA65C1" w:rsidRDefault="00DA65C1" w:rsidP="00DA65C1">
      <w:pPr>
        <w:pStyle w:val="Radausnesen"/>
        <w:rPr>
          <w:b/>
          <w:u w:val="single"/>
        </w:rPr>
      </w:pPr>
      <w:r w:rsidRPr="00DA65C1">
        <w:rPr>
          <w:b/>
          <w:u w:val="single"/>
        </w:rPr>
        <w:t>usnesení č. 03-42-21</w:t>
      </w:r>
    </w:p>
    <w:p w14:paraId="725453D8" w14:textId="77777777" w:rsidR="00DA65C1" w:rsidRPr="00DA65C1" w:rsidRDefault="00DA65C1" w:rsidP="00DA65C1">
      <w:pPr>
        <w:pStyle w:val="Radausnesen"/>
        <w:spacing w:befor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6961DFF2" w14:textId="6290A16A" w:rsidR="00606593" w:rsidRPr="00606593" w:rsidRDefault="007F1B13" w:rsidP="00AE7691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</w:pPr>
      <w:r>
        <w:rPr>
          <w:rFonts w:ascii="Arial" w:hAnsi="Arial" w:cs="Arial"/>
          <w:sz w:val="22"/>
          <w:szCs w:val="22"/>
        </w:rPr>
        <w:t>ne</w:t>
      </w:r>
      <w:r w:rsidR="00DA65C1" w:rsidRPr="00DA65C1">
        <w:rPr>
          <w:rFonts w:ascii="Arial" w:hAnsi="Arial" w:cs="Arial"/>
          <w:sz w:val="22"/>
          <w:szCs w:val="22"/>
        </w:rPr>
        <w:t xml:space="preserve">souhlasí s trvalou změnou otevíracích hodin pro veřejnost </w:t>
      </w:r>
      <w:r w:rsidR="00606593">
        <w:rPr>
          <w:rFonts w:ascii="Arial" w:hAnsi="Arial" w:cs="Arial"/>
          <w:sz w:val="22"/>
          <w:szCs w:val="22"/>
        </w:rPr>
        <w:t xml:space="preserve">pobočky </w:t>
      </w:r>
      <w:r w:rsidR="00DA65C1" w:rsidRPr="00DA65C1">
        <w:rPr>
          <w:rFonts w:ascii="Arial" w:hAnsi="Arial" w:cs="Arial"/>
          <w:sz w:val="22"/>
          <w:szCs w:val="22"/>
        </w:rPr>
        <w:t>České pošty</w:t>
      </w:r>
      <w:r w:rsidR="00606593">
        <w:rPr>
          <w:rFonts w:ascii="Arial" w:hAnsi="Arial" w:cs="Arial"/>
          <w:sz w:val="22"/>
          <w:szCs w:val="22"/>
        </w:rPr>
        <w:t xml:space="preserve"> v Dobřichovicích</w:t>
      </w:r>
    </w:p>
    <w:p w14:paraId="1A7948EF" w14:textId="13F23F50" w:rsidR="00606593" w:rsidRPr="00F0531F" w:rsidRDefault="00606593" w:rsidP="00AE7691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</w:pPr>
      <w:r w:rsidRPr="007143F9">
        <w:rPr>
          <w:rFonts w:ascii="Arial" w:hAnsi="Arial" w:cs="Arial"/>
          <w:sz w:val="22"/>
          <w:szCs w:val="22"/>
        </w:rPr>
        <w:lastRenderedPageBreak/>
        <w:t>apeluje na zlepšení organizace práce zaměstnanců dobřichovické pobočky České pošty a zamezení dlouhé čekací doby posílením služeb v dobách špiček</w:t>
      </w:r>
    </w:p>
    <w:p w14:paraId="4F738BE5" w14:textId="77777777" w:rsidR="00F0531F" w:rsidRPr="007143F9" w:rsidRDefault="00F0531F" w:rsidP="00F0531F">
      <w:pPr>
        <w:pBdr>
          <w:bottom w:val="single" w:sz="4" w:space="1" w:color="auto"/>
        </w:pBdr>
        <w:spacing w:after="120"/>
        <w:ind w:left="720"/>
        <w:contextualSpacing/>
      </w:pPr>
    </w:p>
    <w:p w14:paraId="1A58956D" w14:textId="77777777" w:rsidR="00606593" w:rsidRPr="00606593" w:rsidRDefault="00606593" w:rsidP="00AE7691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</w:pPr>
      <w:r>
        <w:rPr>
          <w:rFonts w:ascii="Arial" w:hAnsi="Arial" w:cs="Arial"/>
          <w:sz w:val="22"/>
          <w:szCs w:val="22"/>
        </w:rPr>
        <w:t>pověřuje tajemníka realizací tohoto usnesení</w:t>
      </w:r>
    </w:p>
    <w:p w14:paraId="741EE71C" w14:textId="641525D0" w:rsidR="00163D62" w:rsidRPr="00520DFF" w:rsidRDefault="00163D62" w:rsidP="00606593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5A39DEA" w14:textId="122D4594" w:rsidR="00DA65C1" w:rsidRPr="00DA65C1" w:rsidRDefault="00DA65C1" w:rsidP="00DA65C1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3" w:name="_Toc65052021"/>
      <w:r w:rsidRPr="00DA65C1">
        <w:rPr>
          <w:i w:val="0"/>
          <w:iCs w:val="0"/>
          <w:sz w:val="24"/>
          <w:szCs w:val="24"/>
        </w:rPr>
        <w:t xml:space="preserve">Rekonstrukce plotu – </w:t>
      </w:r>
      <w:r w:rsidR="00B8521B">
        <w:rPr>
          <w:i w:val="0"/>
          <w:iCs w:val="0"/>
          <w:sz w:val="24"/>
          <w:szCs w:val="24"/>
        </w:rPr>
        <w:t>ul. Pražská</w:t>
      </w:r>
      <w:bookmarkEnd w:id="3"/>
    </w:p>
    <w:p w14:paraId="30277A90" w14:textId="0E7EFA0C" w:rsidR="00DA65C1" w:rsidRDefault="00B8521B" w:rsidP="00DA65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Obyvatelka ulice Pražská</w:t>
      </w:r>
      <w:r w:rsidR="00DA65C1" w:rsidRPr="00DA65C1">
        <w:rPr>
          <w:rFonts w:ascii="Arial" w:hAnsi="Arial" w:cs="Arial"/>
          <w:sz w:val="22"/>
          <w:szCs w:val="22"/>
        </w:rPr>
        <w:t xml:space="preserve"> před</w:t>
      </w:r>
      <w:r w:rsidR="00DA65C1">
        <w:rPr>
          <w:rFonts w:ascii="Arial" w:hAnsi="Arial" w:cs="Arial"/>
          <w:sz w:val="22"/>
          <w:szCs w:val="22"/>
        </w:rPr>
        <w:t>k</w:t>
      </w:r>
      <w:r w:rsidR="00DA65C1" w:rsidRPr="00DA65C1">
        <w:rPr>
          <w:rFonts w:ascii="Arial" w:hAnsi="Arial" w:cs="Arial"/>
          <w:sz w:val="22"/>
          <w:szCs w:val="22"/>
        </w:rPr>
        <w:t>ládá radě Žádost o vyjádření k rekonstrukci, resp. výstavbě nových vrat a plotu; návrh obsahuje popis materiálu na vrata i plot (předpokládaná výše 2,25 m).</w:t>
      </w:r>
      <w:r w:rsidR="00DA65C1">
        <w:rPr>
          <w:rFonts w:ascii="Arial" w:hAnsi="Arial" w:cs="Arial"/>
          <w:sz w:val="22"/>
          <w:szCs w:val="22"/>
        </w:rPr>
        <w:t xml:space="preserve"> </w:t>
      </w:r>
    </w:p>
    <w:p w14:paraId="4AA1E86D" w14:textId="5AA6F362" w:rsidR="00DA65C1" w:rsidRDefault="00DA65C1" w:rsidP="00DA65C1">
      <w:pPr>
        <w:jc w:val="both"/>
        <w:rPr>
          <w:rFonts w:ascii="Arial" w:hAnsi="Arial" w:cs="Arial"/>
          <w:sz w:val="22"/>
          <w:szCs w:val="22"/>
        </w:rPr>
      </w:pPr>
      <w:r w:rsidRPr="00DA65C1">
        <w:rPr>
          <w:rFonts w:ascii="Arial" w:hAnsi="Arial" w:cs="Arial"/>
          <w:sz w:val="22"/>
          <w:szCs w:val="22"/>
        </w:rPr>
        <w:t xml:space="preserve">Na základě předchozích usnesení týkající se </w:t>
      </w:r>
      <w:r w:rsidR="00606593">
        <w:rPr>
          <w:rFonts w:ascii="Arial" w:hAnsi="Arial" w:cs="Arial"/>
          <w:sz w:val="22"/>
          <w:szCs w:val="22"/>
        </w:rPr>
        <w:t xml:space="preserve">podobné problematiky </w:t>
      </w:r>
      <w:r w:rsidRPr="00DA65C1">
        <w:rPr>
          <w:rFonts w:ascii="Arial" w:hAnsi="Arial" w:cs="Arial"/>
          <w:sz w:val="22"/>
          <w:szCs w:val="22"/>
        </w:rPr>
        <w:t>doporučuje</w:t>
      </w:r>
      <w:r w:rsidR="00A214DE">
        <w:rPr>
          <w:rFonts w:ascii="Arial" w:hAnsi="Arial" w:cs="Arial"/>
          <w:sz w:val="22"/>
          <w:szCs w:val="22"/>
        </w:rPr>
        <w:t xml:space="preserve"> starosta</w:t>
      </w:r>
      <w:r w:rsidRPr="00DA65C1">
        <w:rPr>
          <w:rFonts w:ascii="Arial" w:hAnsi="Arial" w:cs="Arial"/>
          <w:sz w:val="22"/>
          <w:szCs w:val="22"/>
        </w:rPr>
        <w:t xml:space="preserve"> zaujmout stejné stanovisko</w:t>
      </w:r>
      <w:r w:rsidR="00A214DE">
        <w:rPr>
          <w:rFonts w:ascii="Arial" w:hAnsi="Arial" w:cs="Arial"/>
          <w:sz w:val="22"/>
          <w:szCs w:val="22"/>
        </w:rPr>
        <w:t xml:space="preserve"> jako v předchozích usneseních</w:t>
      </w:r>
      <w:r w:rsidRPr="00DA65C1">
        <w:rPr>
          <w:rFonts w:ascii="Arial" w:hAnsi="Arial" w:cs="Arial"/>
          <w:sz w:val="22"/>
          <w:szCs w:val="22"/>
        </w:rPr>
        <w:t xml:space="preserve"> – tedy doporučit plot s podezdívkou a výplní do max. možné výšky 2 m.</w:t>
      </w:r>
    </w:p>
    <w:p w14:paraId="52B684B8" w14:textId="6B699994" w:rsidR="002F2679" w:rsidRPr="00E575B1" w:rsidRDefault="00A214DE" w:rsidP="00E575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té příležitosti členové rady znovu upozornili na potřebu vytvoření standardizovaných pravidel</w:t>
      </w:r>
      <w:r w:rsidR="00D02925">
        <w:rPr>
          <w:rFonts w:ascii="Arial" w:hAnsi="Arial" w:cs="Arial"/>
          <w:sz w:val="22"/>
          <w:szCs w:val="22"/>
        </w:rPr>
        <w:t xml:space="preserve"> pro vzhled oplocení</w:t>
      </w:r>
      <w:r>
        <w:rPr>
          <w:rFonts w:ascii="Arial" w:hAnsi="Arial" w:cs="Arial"/>
          <w:sz w:val="22"/>
          <w:szCs w:val="22"/>
        </w:rPr>
        <w:t xml:space="preserve"> a nalezení právního rámce pro jejich zavedení. </w:t>
      </w:r>
    </w:p>
    <w:p w14:paraId="7A29548A" w14:textId="15A21EDA" w:rsidR="00E575B1" w:rsidRPr="001A0A3C" w:rsidRDefault="00012284" w:rsidP="00E575B1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="00E575B1" w:rsidRPr="001A0A3C">
        <w:rPr>
          <w:b/>
          <w:u w:val="single"/>
        </w:rPr>
        <w:t xml:space="preserve">snesení č. </w:t>
      </w:r>
      <w:r w:rsidR="00E575B1">
        <w:rPr>
          <w:b/>
          <w:u w:val="single"/>
        </w:rPr>
        <w:t>04</w:t>
      </w:r>
      <w:r w:rsidR="00E575B1" w:rsidRPr="001A0A3C">
        <w:rPr>
          <w:b/>
          <w:u w:val="single"/>
        </w:rPr>
        <w:t>-4</w:t>
      </w:r>
      <w:r w:rsidR="00DA65C1">
        <w:rPr>
          <w:b/>
          <w:u w:val="single"/>
        </w:rPr>
        <w:t>2</w:t>
      </w:r>
      <w:r w:rsidR="00E575B1" w:rsidRPr="001A0A3C">
        <w:rPr>
          <w:b/>
          <w:u w:val="single"/>
        </w:rPr>
        <w:t>-21</w:t>
      </w:r>
    </w:p>
    <w:p w14:paraId="1E9D2D18" w14:textId="77777777" w:rsidR="00E575B1" w:rsidRPr="001A0A3C" w:rsidRDefault="00E575B1" w:rsidP="00E575B1">
      <w:pPr>
        <w:pStyle w:val="Radausnesen"/>
        <w:spacing w:befor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22D6B70A" w14:textId="1D8A0355" w:rsidR="00DA65C1" w:rsidRPr="00DA65C1" w:rsidRDefault="00DA65C1" w:rsidP="00DA65C1">
      <w:pPr>
        <w:pStyle w:val="Odstavecseseznamem"/>
        <w:numPr>
          <w:ilvl w:val="0"/>
          <w:numId w:val="10"/>
        </w:numPr>
        <w:spacing w:before="120"/>
      </w:pPr>
      <w:r w:rsidRPr="00DA65C1">
        <w:t xml:space="preserve">nesouhlasí s rekonstrukcí plotu na adrese </w:t>
      </w:r>
      <w:r w:rsidR="00B8521B">
        <w:t xml:space="preserve">v ulici </w:t>
      </w:r>
      <w:r w:rsidRPr="00DA65C1">
        <w:t>Pražská</w:t>
      </w:r>
      <w:r w:rsidR="00B8521B">
        <w:t xml:space="preserve"> </w:t>
      </w:r>
      <w:r w:rsidRPr="00DA65C1">
        <w:t xml:space="preserve">dle předloženého návrhu </w:t>
      </w:r>
    </w:p>
    <w:p w14:paraId="2238CF87" w14:textId="77777777" w:rsidR="00DA65C1" w:rsidRPr="00DA65C1" w:rsidRDefault="00DA65C1" w:rsidP="00DA65C1">
      <w:pPr>
        <w:pStyle w:val="Odstavecseseznamem"/>
        <w:numPr>
          <w:ilvl w:val="0"/>
          <w:numId w:val="10"/>
        </w:numPr>
        <w:spacing w:before="120"/>
      </w:pPr>
      <w:r w:rsidRPr="00DA65C1">
        <w:t>žádá stavebníka o předložení nového návrhu – plot s podezdívkou a výplní, max. výška 2 m</w:t>
      </w:r>
    </w:p>
    <w:p w14:paraId="787E4029" w14:textId="77777777" w:rsidR="00DA65C1" w:rsidRPr="00DA65C1" w:rsidRDefault="00DA65C1" w:rsidP="00DA65C1">
      <w:pPr>
        <w:pStyle w:val="Odstavecseseznamem"/>
        <w:numPr>
          <w:ilvl w:val="0"/>
          <w:numId w:val="10"/>
        </w:numPr>
        <w:spacing w:before="120"/>
      </w:pPr>
      <w:r w:rsidRPr="00DA65C1">
        <w:t xml:space="preserve">pověřuje tajemníka realizací tohoto usnesení </w:t>
      </w:r>
    </w:p>
    <w:p w14:paraId="6F92EB78" w14:textId="752E8D14" w:rsidR="00C312F5" w:rsidRPr="00520DFF" w:rsidRDefault="00C312F5" w:rsidP="007D26D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7736EDE" w14:textId="77777777" w:rsidR="00DA65C1" w:rsidRPr="00DA65C1" w:rsidRDefault="00DA65C1" w:rsidP="00DA65C1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4" w:name="_Toc65052022"/>
      <w:bookmarkStart w:id="5" w:name="_Hlk54251975"/>
      <w:r w:rsidRPr="00DA65C1">
        <w:rPr>
          <w:i w:val="0"/>
          <w:iCs w:val="0"/>
          <w:sz w:val="24"/>
          <w:szCs w:val="24"/>
        </w:rPr>
        <w:t>Centrum sociální rehabilitace Náruč, z. s. – žádost o příspěvek pro klienta</w:t>
      </w:r>
      <w:bookmarkEnd w:id="4"/>
    </w:p>
    <w:p w14:paraId="31D1CF89" w14:textId="77777777" w:rsidR="00DA65C1" w:rsidRPr="00DA65C1" w:rsidRDefault="00DA65C1" w:rsidP="00DA65C1">
      <w:pPr>
        <w:jc w:val="both"/>
        <w:rPr>
          <w:rFonts w:ascii="Arial" w:hAnsi="Arial" w:cs="Arial"/>
          <w:sz w:val="22"/>
          <w:szCs w:val="22"/>
        </w:rPr>
      </w:pPr>
      <w:r w:rsidRPr="00DA65C1">
        <w:rPr>
          <w:rFonts w:ascii="Arial" w:hAnsi="Arial" w:cs="Arial"/>
          <w:sz w:val="22"/>
          <w:szCs w:val="22"/>
        </w:rPr>
        <w:t xml:space="preserve">Centrum sociální rehabilitace Náruč, z. </w:t>
      </w:r>
      <w:proofErr w:type="gramStart"/>
      <w:r w:rsidRPr="00DA65C1">
        <w:rPr>
          <w:rFonts w:ascii="Arial" w:hAnsi="Arial" w:cs="Arial"/>
          <w:sz w:val="22"/>
          <w:szCs w:val="22"/>
        </w:rPr>
        <w:t>s.</w:t>
      </w:r>
      <w:proofErr w:type="gramEnd"/>
      <w:r w:rsidRPr="00DA65C1">
        <w:rPr>
          <w:rFonts w:ascii="Arial" w:hAnsi="Arial" w:cs="Arial"/>
          <w:sz w:val="22"/>
          <w:szCs w:val="22"/>
        </w:rPr>
        <w:t xml:space="preserve"> v Dobřichovicích žádá o příspěvek pro svého klienta formou daru do charitativního crowdfundingu znesnaze.cz .  </w:t>
      </w:r>
    </w:p>
    <w:p w14:paraId="0E60FE9F" w14:textId="47D3EBD3" w:rsidR="007757FA" w:rsidRPr="000E6DDB" w:rsidRDefault="00012284" w:rsidP="007757FA">
      <w:pPr>
        <w:pStyle w:val="Radausnesen"/>
        <w:ind w:left="0" w:firstLine="0"/>
        <w:rPr>
          <w:b/>
          <w:u w:val="single"/>
        </w:rPr>
      </w:pPr>
      <w:r>
        <w:rPr>
          <w:b/>
          <w:u w:val="single"/>
        </w:rPr>
        <w:t>u</w:t>
      </w:r>
      <w:r w:rsidR="007757FA" w:rsidRPr="000E6DDB">
        <w:rPr>
          <w:b/>
          <w:u w:val="single"/>
        </w:rPr>
        <w:t>snesení č. 0</w:t>
      </w:r>
      <w:r w:rsidR="00B25FD4">
        <w:rPr>
          <w:b/>
          <w:u w:val="single"/>
        </w:rPr>
        <w:t>5</w:t>
      </w:r>
      <w:r w:rsidR="007757FA" w:rsidRPr="000E6DDB">
        <w:rPr>
          <w:b/>
          <w:u w:val="single"/>
        </w:rPr>
        <w:t>-</w:t>
      </w:r>
      <w:r w:rsidR="002E5C55">
        <w:rPr>
          <w:b/>
          <w:u w:val="single"/>
        </w:rPr>
        <w:t>4</w:t>
      </w:r>
      <w:r w:rsidR="00DA65C1">
        <w:rPr>
          <w:b/>
          <w:u w:val="single"/>
        </w:rPr>
        <w:t>2</w:t>
      </w:r>
      <w:r w:rsidR="007757FA"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3A14C05A" w14:textId="77777777" w:rsidR="007757FA" w:rsidRDefault="007757FA" w:rsidP="007757F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1070B3A" w14:textId="77777777" w:rsidR="00DA65C1" w:rsidRPr="00585BC5" w:rsidRDefault="00DA65C1" w:rsidP="00585BC5">
      <w:pPr>
        <w:pStyle w:val="Odstavecseseznamem"/>
        <w:numPr>
          <w:ilvl w:val="0"/>
          <w:numId w:val="10"/>
        </w:numPr>
        <w:spacing w:before="120"/>
      </w:pPr>
      <w:r w:rsidRPr="00585BC5">
        <w:t xml:space="preserve">souhlasí s poskytnutím příspěvku pro klienta Centra sociální rehabilitace Náruč, z. </w:t>
      </w:r>
      <w:proofErr w:type="gramStart"/>
      <w:r w:rsidRPr="00585BC5">
        <w:t>s.</w:t>
      </w:r>
      <w:proofErr w:type="gramEnd"/>
      <w:r w:rsidRPr="00585BC5">
        <w:t xml:space="preserve"> ve výši </w:t>
      </w:r>
      <w:r w:rsidRPr="007F1B13">
        <w:t>5.000,- Kč</w:t>
      </w:r>
      <w:r w:rsidRPr="00585BC5">
        <w:t xml:space="preserve"> a pověřuje tajemníka realizací tohoto usnesení </w:t>
      </w:r>
    </w:p>
    <w:p w14:paraId="3AF7FAF1" w14:textId="1D251219" w:rsidR="00671A23" w:rsidRPr="00520DFF" w:rsidRDefault="00671A23" w:rsidP="00F95C9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 w:rsidR="00F95C9D">
        <w:t xml:space="preserve">í </w:t>
      </w:r>
      <w:r w:rsidRPr="009210A6">
        <w:t>členové rady</w:t>
      </w:r>
      <w:r w:rsidRPr="00520DFF">
        <w:t>.</w:t>
      </w:r>
    </w:p>
    <w:p w14:paraId="1DF13700" w14:textId="71EDD43C" w:rsidR="00585BC5" w:rsidRPr="00585BC5" w:rsidRDefault="00585BC5" w:rsidP="00585BC5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6" w:name="_Toc65052023"/>
      <w:bookmarkEnd w:id="5"/>
      <w:r w:rsidRPr="00585BC5">
        <w:rPr>
          <w:i w:val="0"/>
          <w:iCs w:val="0"/>
          <w:sz w:val="24"/>
          <w:szCs w:val="24"/>
        </w:rPr>
        <w:t xml:space="preserve">Návrh dohody o provedení exekuce – chata </w:t>
      </w:r>
      <w:r w:rsidR="00B8521B">
        <w:rPr>
          <w:i w:val="0"/>
          <w:iCs w:val="0"/>
          <w:sz w:val="24"/>
          <w:szCs w:val="24"/>
        </w:rPr>
        <w:t>v lokalitě Na vyhlídce</w:t>
      </w:r>
      <w:bookmarkEnd w:id="6"/>
    </w:p>
    <w:p w14:paraId="5D9266EF" w14:textId="330F50BA" w:rsidR="00585BC5" w:rsidRPr="00585BC5" w:rsidRDefault="00585BC5" w:rsidP="00585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</w:t>
      </w:r>
      <w:r w:rsidRPr="00585BC5">
        <w:rPr>
          <w:rFonts w:ascii="Arial" w:hAnsi="Arial" w:cs="Arial"/>
          <w:sz w:val="22"/>
          <w:szCs w:val="22"/>
        </w:rPr>
        <w:t xml:space="preserve">ředkládá ke schválení návrh Smlouvy o provedení exekuce týkající se exekuční služby ohledně odstranění chaty </w:t>
      </w:r>
      <w:r w:rsidR="00B8521B">
        <w:rPr>
          <w:rFonts w:ascii="Arial" w:hAnsi="Arial" w:cs="Arial"/>
          <w:sz w:val="22"/>
          <w:szCs w:val="22"/>
        </w:rPr>
        <w:t>v lokalitě Na vyhlídce</w:t>
      </w:r>
      <w:r w:rsidRPr="00585BC5">
        <w:rPr>
          <w:rFonts w:ascii="Arial" w:hAnsi="Arial" w:cs="Arial"/>
          <w:sz w:val="22"/>
          <w:szCs w:val="22"/>
        </w:rPr>
        <w:t xml:space="preserve">. Jedná se o částku cca 20.000,- Kč (Mgr. Netušil se po skončení konkurzu pokusí tuto částku následně vymoci z majetku </w:t>
      </w:r>
      <w:r w:rsidR="00B8521B">
        <w:rPr>
          <w:rFonts w:ascii="Arial" w:hAnsi="Arial" w:cs="Arial"/>
          <w:sz w:val="22"/>
          <w:szCs w:val="22"/>
        </w:rPr>
        <w:t>povinného</w:t>
      </w:r>
      <w:r w:rsidRPr="00585BC5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Starosta doporučil radě </w:t>
      </w:r>
      <w:r w:rsidRPr="00585BC5">
        <w:rPr>
          <w:rFonts w:ascii="Arial" w:hAnsi="Arial" w:cs="Arial"/>
          <w:sz w:val="22"/>
          <w:szCs w:val="22"/>
        </w:rPr>
        <w:t>návrh Smlouvy schválit.</w:t>
      </w:r>
    </w:p>
    <w:p w14:paraId="491149C0" w14:textId="43BD45A7" w:rsidR="002C3DAC" w:rsidRPr="000E6DDB" w:rsidRDefault="00012284" w:rsidP="002C3DAC">
      <w:pPr>
        <w:pStyle w:val="Radausnesen"/>
        <w:ind w:left="0" w:firstLine="0"/>
        <w:rPr>
          <w:b/>
          <w:u w:val="single"/>
        </w:rPr>
      </w:pPr>
      <w:r>
        <w:rPr>
          <w:b/>
          <w:u w:val="single"/>
        </w:rPr>
        <w:t>u</w:t>
      </w:r>
      <w:r w:rsidR="002C3DAC" w:rsidRPr="000E6DDB">
        <w:rPr>
          <w:b/>
          <w:u w:val="single"/>
        </w:rPr>
        <w:t>snesení č. 0</w:t>
      </w:r>
      <w:r w:rsidR="00537E0D">
        <w:rPr>
          <w:b/>
          <w:u w:val="single"/>
        </w:rPr>
        <w:t>6</w:t>
      </w:r>
      <w:r w:rsidR="002C3DAC" w:rsidRPr="000E6DDB">
        <w:rPr>
          <w:b/>
          <w:u w:val="single"/>
        </w:rPr>
        <w:t>-</w:t>
      </w:r>
      <w:r w:rsidR="002E5C55">
        <w:rPr>
          <w:b/>
          <w:u w:val="single"/>
        </w:rPr>
        <w:t>4</w:t>
      </w:r>
      <w:r w:rsidR="00585BC5">
        <w:rPr>
          <w:b/>
          <w:u w:val="single"/>
        </w:rPr>
        <w:t>2</w:t>
      </w:r>
      <w:r w:rsidR="002C3DAC"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374738F8" w14:textId="77777777" w:rsidR="002C3DAC" w:rsidRDefault="002C3DAC" w:rsidP="002C3DAC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F4F29F0" w14:textId="5493A183" w:rsidR="00585BC5" w:rsidRPr="00585BC5" w:rsidRDefault="00585BC5" w:rsidP="00585BC5">
      <w:pPr>
        <w:pStyle w:val="Odstavecseseznamem"/>
        <w:numPr>
          <w:ilvl w:val="0"/>
          <w:numId w:val="10"/>
        </w:numPr>
        <w:spacing w:before="120"/>
      </w:pPr>
      <w:r w:rsidRPr="00585BC5">
        <w:t xml:space="preserve">souhlasí s návrhem Smlouvy o provedení exekuce týkající se exekuční služby ohledně odstranění chaty </w:t>
      </w:r>
      <w:r w:rsidR="00B8521B">
        <w:t>v lokalitě Na vyhlídce</w:t>
      </w:r>
      <w:r w:rsidRPr="00585BC5">
        <w:t xml:space="preserve"> a pověřuje tajemníka realizací tohoto usnesení</w:t>
      </w:r>
    </w:p>
    <w:p w14:paraId="059FF482" w14:textId="081917FB" w:rsidR="002C3DAC" w:rsidRDefault="002C3DAC" w:rsidP="00DC633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 w:rsidR="00DC633F">
        <w:t>.</w:t>
      </w:r>
    </w:p>
    <w:p w14:paraId="5B2C3CA7" w14:textId="233FCB7E" w:rsidR="00585BC5" w:rsidRPr="00585BC5" w:rsidRDefault="00585BC5" w:rsidP="00585BC5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7" w:name="_Toc65052024"/>
      <w:r w:rsidRPr="00585BC5">
        <w:rPr>
          <w:i w:val="0"/>
          <w:iCs w:val="0"/>
          <w:sz w:val="24"/>
          <w:szCs w:val="24"/>
        </w:rPr>
        <w:lastRenderedPageBreak/>
        <w:t>Žádost o připojení na ČOV</w:t>
      </w:r>
      <w:bookmarkEnd w:id="7"/>
    </w:p>
    <w:p w14:paraId="60E7E9D1" w14:textId="4F6108C8" w:rsidR="00585BC5" w:rsidRPr="00585BC5" w:rsidRDefault="00585BC5" w:rsidP="00585B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se zabývala </w:t>
      </w:r>
      <w:r w:rsidRPr="00585BC5">
        <w:rPr>
          <w:rFonts w:ascii="Arial" w:hAnsi="Arial" w:cs="Arial"/>
          <w:sz w:val="22"/>
          <w:szCs w:val="22"/>
        </w:rPr>
        <w:t>žádost</w:t>
      </w:r>
      <w:r>
        <w:rPr>
          <w:rFonts w:ascii="Arial" w:hAnsi="Arial" w:cs="Arial"/>
          <w:sz w:val="22"/>
          <w:szCs w:val="22"/>
        </w:rPr>
        <w:t>í</w:t>
      </w:r>
      <w:r w:rsidRPr="00585BC5">
        <w:rPr>
          <w:rFonts w:ascii="Arial" w:hAnsi="Arial" w:cs="Arial"/>
          <w:sz w:val="22"/>
          <w:szCs w:val="22"/>
        </w:rPr>
        <w:t xml:space="preserve"> o připojení na ČOV objektu č. p. 216, ulice Květoslava </w:t>
      </w:r>
      <w:proofErr w:type="spellStart"/>
      <w:r w:rsidRPr="00585BC5">
        <w:rPr>
          <w:rFonts w:ascii="Arial" w:hAnsi="Arial" w:cs="Arial"/>
          <w:sz w:val="22"/>
          <w:szCs w:val="22"/>
        </w:rPr>
        <w:t>Mašity</w:t>
      </w:r>
      <w:proofErr w:type="spellEnd"/>
      <w:r w:rsidRPr="00585BC5">
        <w:rPr>
          <w:rFonts w:ascii="Arial" w:hAnsi="Arial" w:cs="Arial"/>
          <w:sz w:val="22"/>
          <w:szCs w:val="22"/>
        </w:rPr>
        <w:t>, Všenory. Jedná se o změnu funkčního využití sklepních prostor na minipivovar a ateliér, stavební úpravy restaurace a půdní vestavbu na bytovou jednotku.</w:t>
      </w:r>
    </w:p>
    <w:p w14:paraId="62E43702" w14:textId="7BDD2ED9" w:rsidR="005032CA" w:rsidRPr="000E6DDB" w:rsidRDefault="00012284" w:rsidP="005032CA">
      <w:pPr>
        <w:pStyle w:val="Radausnesen"/>
        <w:ind w:left="0" w:firstLine="0"/>
        <w:rPr>
          <w:b/>
          <w:u w:val="single"/>
        </w:rPr>
      </w:pPr>
      <w:r>
        <w:rPr>
          <w:b/>
          <w:u w:val="single"/>
        </w:rPr>
        <w:t>u</w:t>
      </w:r>
      <w:r w:rsidR="005032CA" w:rsidRPr="000E6DDB">
        <w:rPr>
          <w:b/>
          <w:u w:val="single"/>
        </w:rPr>
        <w:t>snesení č. 0</w:t>
      </w:r>
      <w:r w:rsidR="0033094C">
        <w:rPr>
          <w:b/>
          <w:u w:val="single"/>
        </w:rPr>
        <w:t>7</w:t>
      </w:r>
      <w:r w:rsidR="005032CA" w:rsidRPr="000E6DDB">
        <w:rPr>
          <w:b/>
          <w:u w:val="single"/>
        </w:rPr>
        <w:t>-</w:t>
      </w:r>
      <w:r w:rsidR="005032CA">
        <w:rPr>
          <w:b/>
          <w:u w:val="single"/>
        </w:rPr>
        <w:t>4</w:t>
      </w:r>
      <w:r w:rsidR="00585BC5">
        <w:rPr>
          <w:b/>
          <w:u w:val="single"/>
        </w:rPr>
        <w:t>2</w:t>
      </w:r>
      <w:r w:rsidR="005032CA">
        <w:rPr>
          <w:b/>
          <w:u w:val="single"/>
        </w:rPr>
        <w:t>-21</w:t>
      </w:r>
    </w:p>
    <w:p w14:paraId="681F29F5" w14:textId="77777777" w:rsidR="005032CA" w:rsidRDefault="005032CA" w:rsidP="005032C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802A443" w14:textId="77777777" w:rsidR="00585BC5" w:rsidRPr="00585BC5" w:rsidRDefault="00585BC5" w:rsidP="00585BC5">
      <w:pPr>
        <w:pStyle w:val="Odstavecseseznamem"/>
        <w:numPr>
          <w:ilvl w:val="0"/>
          <w:numId w:val="10"/>
        </w:numPr>
        <w:spacing w:before="120"/>
      </w:pPr>
      <w:r w:rsidRPr="00585BC5">
        <w:t>souhlasí s připojením na ČOV za podmínky uzavření Smlouvy o příspěvku na rozvoj infrastruktury (výše příspěvku stanovena na 80.000,- Kč) a pověřuje tajemníka realizací tohoto usnesení</w:t>
      </w:r>
    </w:p>
    <w:p w14:paraId="778C30B4" w14:textId="77777777" w:rsidR="005032CA" w:rsidRDefault="005032CA" w:rsidP="005032C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375BDBB0" w14:textId="77777777" w:rsidR="00585BC5" w:rsidRPr="00585BC5" w:rsidRDefault="00585BC5" w:rsidP="00585BC5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8" w:name="_Toc65052025"/>
      <w:r w:rsidRPr="00585BC5">
        <w:rPr>
          <w:i w:val="0"/>
          <w:iCs w:val="0"/>
          <w:sz w:val="24"/>
          <w:szCs w:val="24"/>
        </w:rPr>
        <w:t>Žádost o závazné stanovisko – Novostavba rodinného domu na parc. č. 1372 / 78</w:t>
      </w:r>
      <w:bookmarkEnd w:id="8"/>
    </w:p>
    <w:p w14:paraId="090F4F35" w14:textId="41F37534" w:rsidR="00A16868" w:rsidRPr="00A16868" w:rsidRDefault="00A16868" w:rsidP="00A16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</w:t>
      </w:r>
      <w:r w:rsidRPr="00A16868">
        <w:rPr>
          <w:rFonts w:ascii="Arial" w:hAnsi="Arial" w:cs="Arial"/>
          <w:sz w:val="22"/>
          <w:szCs w:val="22"/>
        </w:rPr>
        <w:t xml:space="preserve"> žádost o vydání stanoviska k projektu „Novostavba rodinného domu na parc. č. 1372 / 78“ včetně žádosti o připojení na ČOV a souhlasu s umístěním vjezdu a napojením na místní účelovou komunikaci (ul. Americká)</w:t>
      </w:r>
      <w:r>
        <w:rPr>
          <w:rFonts w:ascii="Arial" w:hAnsi="Arial" w:cs="Arial"/>
          <w:sz w:val="22"/>
          <w:szCs w:val="22"/>
        </w:rPr>
        <w:t>.</w:t>
      </w:r>
    </w:p>
    <w:p w14:paraId="2B5E631F" w14:textId="669E3B96" w:rsidR="00A16868" w:rsidRPr="00A16868" w:rsidRDefault="00A16868" w:rsidP="00A16868">
      <w:pPr>
        <w:jc w:val="both"/>
        <w:rPr>
          <w:rFonts w:ascii="Arial" w:hAnsi="Arial" w:cs="Arial"/>
          <w:sz w:val="22"/>
          <w:szCs w:val="22"/>
        </w:rPr>
      </w:pPr>
      <w:r w:rsidRPr="00A16868">
        <w:rPr>
          <w:rFonts w:ascii="Arial" w:hAnsi="Arial" w:cs="Arial"/>
          <w:sz w:val="22"/>
          <w:szCs w:val="22"/>
        </w:rPr>
        <w:t>Zmíněný pozemek se dle územního plánu nachází zčásti na funkční ploše ML</w:t>
      </w:r>
      <w:r w:rsidRPr="00A16868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(severní část)</w:t>
      </w:r>
      <w:r w:rsidRPr="00A16868">
        <w:rPr>
          <w:rFonts w:ascii="Arial" w:hAnsi="Arial" w:cs="Arial"/>
          <w:sz w:val="22"/>
          <w:szCs w:val="22"/>
        </w:rPr>
        <w:t>, zčásti pak na BC</w:t>
      </w:r>
      <w:r w:rsidRPr="00A16868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(jižní část pozemku); </w:t>
      </w:r>
      <w:r w:rsidRPr="00A16868">
        <w:rPr>
          <w:rFonts w:ascii="Arial" w:hAnsi="Arial" w:cs="Arial"/>
          <w:sz w:val="22"/>
          <w:szCs w:val="22"/>
        </w:rPr>
        <w:t>oproti původnímu projektu z prosince 2020 byla novostavba přesunuta do tohoto prostoru.</w:t>
      </w:r>
    </w:p>
    <w:p w14:paraId="71D867A4" w14:textId="1673C25E" w:rsidR="005032CA" w:rsidRPr="000E6DDB" w:rsidRDefault="00012284" w:rsidP="005032CA">
      <w:pPr>
        <w:pStyle w:val="Radausnesen"/>
        <w:ind w:left="0" w:firstLine="0"/>
        <w:rPr>
          <w:b/>
          <w:u w:val="single"/>
        </w:rPr>
      </w:pPr>
      <w:r>
        <w:rPr>
          <w:b/>
          <w:u w:val="single"/>
        </w:rPr>
        <w:t>u</w:t>
      </w:r>
      <w:r w:rsidR="005032CA" w:rsidRPr="000E6DDB">
        <w:rPr>
          <w:b/>
          <w:u w:val="single"/>
        </w:rPr>
        <w:t>snesení č. 0</w:t>
      </w:r>
      <w:r w:rsidR="0033094C">
        <w:rPr>
          <w:b/>
          <w:u w:val="single"/>
        </w:rPr>
        <w:t>8</w:t>
      </w:r>
      <w:r w:rsidR="005032CA" w:rsidRPr="000E6DDB">
        <w:rPr>
          <w:b/>
          <w:u w:val="single"/>
        </w:rPr>
        <w:t>-</w:t>
      </w:r>
      <w:r w:rsidR="005032CA">
        <w:rPr>
          <w:b/>
          <w:u w:val="single"/>
        </w:rPr>
        <w:t>4</w:t>
      </w:r>
      <w:r w:rsidR="00CC72A0">
        <w:rPr>
          <w:b/>
          <w:u w:val="single"/>
        </w:rPr>
        <w:t>2</w:t>
      </w:r>
      <w:r w:rsidR="005032CA">
        <w:rPr>
          <w:b/>
          <w:u w:val="single"/>
        </w:rPr>
        <w:t>-21</w:t>
      </w:r>
    </w:p>
    <w:p w14:paraId="160D00BB" w14:textId="77777777" w:rsidR="005032CA" w:rsidRDefault="005032CA" w:rsidP="005032C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A16387F" w14:textId="3A78CF84" w:rsidR="00CC72A0" w:rsidRPr="00CC72A0" w:rsidRDefault="00CC72A0" w:rsidP="00CC72A0">
      <w:pPr>
        <w:pStyle w:val="Odstavecseseznamem"/>
        <w:numPr>
          <w:ilvl w:val="0"/>
          <w:numId w:val="10"/>
        </w:numPr>
        <w:ind w:firstLine="0"/>
        <w:jc w:val="left"/>
      </w:pPr>
      <w:r w:rsidRPr="00CC72A0">
        <w:t xml:space="preserve">vydává souhlasné stanovisko k projektu „Novostavba rodinného domu na parc. </w:t>
      </w:r>
      <w:proofErr w:type="gramStart"/>
      <w:r w:rsidRPr="00CC72A0">
        <w:t>č.</w:t>
      </w:r>
      <w:proofErr w:type="gramEnd"/>
      <w:r w:rsidRPr="00CC72A0">
        <w:t xml:space="preserve"> 1372 / 78“ včetně žádosti o připojení na ČOV za podmínky uzavření Smlouvy o příspěvku na rozvoj infrastruktury (výše příspěvku stanovena na 40.000,- Kč)</w:t>
      </w:r>
    </w:p>
    <w:p w14:paraId="6182175B" w14:textId="77777777" w:rsidR="00CC72A0" w:rsidRPr="00CC72A0" w:rsidRDefault="00CC72A0" w:rsidP="00CC72A0">
      <w:pPr>
        <w:pStyle w:val="Odstavecseseznamem"/>
        <w:numPr>
          <w:ilvl w:val="0"/>
          <w:numId w:val="10"/>
        </w:numPr>
        <w:ind w:firstLine="0"/>
        <w:jc w:val="left"/>
      </w:pPr>
      <w:r w:rsidRPr="00CC72A0">
        <w:t>souhlasí s umístěním vjezdu a napojením na místní účelovou komunikaci (ul. Americká)</w:t>
      </w:r>
    </w:p>
    <w:p w14:paraId="56C6F93D" w14:textId="77777777" w:rsidR="00CC72A0" w:rsidRPr="00CC72A0" w:rsidRDefault="00CC72A0" w:rsidP="00CC72A0">
      <w:pPr>
        <w:pStyle w:val="Odstavecseseznamem"/>
        <w:numPr>
          <w:ilvl w:val="0"/>
          <w:numId w:val="10"/>
        </w:numPr>
        <w:ind w:firstLine="0"/>
        <w:jc w:val="left"/>
      </w:pPr>
      <w:r w:rsidRPr="00CC72A0">
        <w:t>pověřuje tajemníka realizací tohoto usnesení</w:t>
      </w:r>
    </w:p>
    <w:p w14:paraId="25C843FF" w14:textId="77777777" w:rsidR="005032CA" w:rsidRDefault="005032CA" w:rsidP="005032C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55F89FAE" w14:textId="77777777" w:rsidR="00CC72A0" w:rsidRPr="00CC72A0" w:rsidRDefault="00CC72A0" w:rsidP="00CC72A0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9" w:name="_Toc65052026"/>
      <w:r w:rsidRPr="00CC72A0">
        <w:rPr>
          <w:i w:val="0"/>
          <w:iCs w:val="0"/>
          <w:sz w:val="24"/>
          <w:szCs w:val="24"/>
        </w:rPr>
        <w:t>Rozšíření školní jídelny</w:t>
      </w:r>
      <w:bookmarkEnd w:id="9"/>
    </w:p>
    <w:p w14:paraId="0A5AA851" w14:textId="77777777" w:rsidR="00A36F98" w:rsidRDefault="00CC72A0" w:rsidP="00CC72A0">
      <w:pPr>
        <w:jc w:val="both"/>
        <w:rPr>
          <w:rFonts w:ascii="Arial" w:hAnsi="Arial" w:cs="Arial"/>
          <w:sz w:val="22"/>
          <w:szCs w:val="22"/>
        </w:rPr>
      </w:pPr>
      <w:r w:rsidRPr="00CC72A0">
        <w:rPr>
          <w:rFonts w:ascii="Arial" w:hAnsi="Arial" w:cs="Arial"/>
          <w:sz w:val="22"/>
          <w:szCs w:val="22"/>
        </w:rPr>
        <w:t xml:space="preserve">Stavební akce rozšíření školní jídelny bude jednou z větších investičních akcí města. V rámci </w:t>
      </w:r>
      <w:r>
        <w:rPr>
          <w:rFonts w:ascii="Arial" w:hAnsi="Arial" w:cs="Arial"/>
          <w:sz w:val="22"/>
          <w:szCs w:val="22"/>
        </w:rPr>
        <w:t>ní</w:t>
      </w:r>
      <w:r w:rsidRPr="00CC72A0">
        <w:rPr>
          <w:rFonts w:ascii="Arial" w:hAnsi="Arial" w:cs="Arial"/>
          <w:sz w:val="22"/>
          <w:szCs w:val="22"/>
        </w:rPr>
        <w:t xml:space="preserve"> dojde nejen k samotnému rozšíření jídelny, ale i kuchyně, včetně nákupu nové </w:t>
      </w:r>
      <w:proofErr w:type="spellStart"/>
      <w:r w:rsidRPr="00CC72A0">
        <w:rPr>
          <w:rFonts w:ascii="Arial" w:hAnsi="Arial" w:cs="Arial"/>
          <w:sz w:val="22"/>
          <w:szCs w:val="22"/>
        </w:rPr>
        <w:t>gastrotechnologie</w:t>
      </w:r>
      <w:proofErr w:type="spellEnd"/>
      <w:r w:rsidRPr="00CC72A0">
        <w:rPr>
          <w:rFonts w:ascii="Arial" w:hAnsi="Arial" w:cs="Arial"/>
          <w:sz w:val="22"/>
          <w:szCs w:val="22"/>
        </w:rPr>
        <w:t>, ale do nové přístavby budou zároveň přesunuty šatny a vzniknou zde dvě učebny a prostory pro pedagogy</w:t>
      </w:r>
      <w:r>
        <w:rPr>
          <w:rFonts w:ascii="Arial" w:hAnsi="Arial" w:cs="Arial"/>
          <w:sz w:val="22"/>
          <w:szCs w:val="22"/>
        </w:rPr>
        <w:t xml:space="preserve">; </w:t>
      </w:r>
      <w:r w:rsidRPr="00CC72A0">
        <w:rPr>
          <w:rFonts w:ascii="Arial" w:hAnsi="Arial" w:cs="Arial"/>
          <w:sz w:val="22"/>
          <w:szCs w:val="22"/>
        </w:rPr>
        <w:t xml:space="preserve">hrubý odhad nákladů na celou akci </w:t>
      </w:r>
      <w:r>
        <w:rPr>
          <w:rFonts w:ascii="Arial" w:hAnsi="Arial" w:cs="Arial"/>
          <w:sz w:val="22"/>
          <w:szCs w:val="22"/>
        </w:rPr>
        <w:t xml:space="preserve">je </w:t>
      </w:r>
      <w:r w:rsidRPr="00CC72A0">
        <w:rPr>
          <w:rFonts w:ascii="Arial" w:hAnsi="Arial" w:cs="Arial"/>
          <w:sz w:val="22"/>
          <w:szCs w:val="22"/>
        </w:rPr>
        <w:t>35 mil. Kč</w:t>
      </w:r>
      <w:r>
        <w:rPr>
          <w:rFonts w:ascii="Arial" w:hAnsi="Arial" w:cs="Arial"/>
          <w:sz w:val="22"/>
          <w:szCs w:val="22"/>
        </w:rPr>
        <w:t>.</w:t>
      </w:r>
      <w:r w:rsidRPr="00CC72A0">
        <w:rPr>
          <w:rFonts w:ascii="Arial" w:hAnsi="Arial" w:cs="Arial"/>
          <w:sz w:val="22"/>
          <w:szCs w:val="22"/>
        </w:rPr>
        <w:t xml:space="preserve"> S ohledem na poměrně složitou koordinaci prací </w:t>
      </w:r>
      <w:r>
        <w:rPr>
          <w:rFonts w:ascii="Arial" w:hAnsi="Arial" w:cs="Arial"/>
          <w:sz w:val="22"/>
          <w:szCs w:val="22"/>
        </w:rPr>
        <w:t xml:space="preserve">směřující k tomu, </w:t>
      </w:r>
      <w:r w:rsidRPr="00CC72A0">
        <w:rPr>
          <w:rFonts w:ascii="Arial" w:hAnsi="Arial" w:cs="Arial"/>
          <w:sz w:val="22"/>
          <w:szCs w:val="22"/>
        </w:rPr>
        <w:t xml:space="preserve">aby došlo k co možná nejmenšímu narušení výuky, </w:t>
      </w:r>
      <w:r>
        <w:rPr>
          <w:rFonts w:ascii="Arial" w:hAnsi="Arial" w:cs="Arial"/>
          <w:sz w:val="22"/>
          <w:szCs w:val="22"/>
        </w:rPr>
        <w:t xml:space="preserve">oslovil starosta na doporučení Ing. arch. </w:t>
      </w:r>
      <w:r w:rsidRPr="00CC72A0">
        <w:rPr>
          <w:rFonts w:ascii="Arial" w:hAnsi="Arial" w:cs="Arial"/>
          <w:sz w:val="22"/>
          <w:szCs w:val="22"/>
        </w:rPr>
        <w:t>Hájka</w:t>
      </w:r>
      <w:r>
        <w:rPr>
          <w:rFonts w:ascii="Arial" w:hAnsi="Arial" w:cs="Arial"/>
          <w:sz w:val="22"/>
          <w:szCs w:val="22"/>
        </w:rPr>
        <w:t xml:space="preserve"> společnost</w:t>
      </w:r>
      <w:r w:rsidRPr="00CC72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2A0">
        <w:rPr>
          <w:rFonts w:ascii="Arial" w:hAnsi="Arial" w:cs="Arial"/>
          <w:sz w:val="22"/>
          <w:szCs w:val="22"/>
        </w:rPr>
        <w:t>Edifice</w:t>
      </w:r>
      <w:proofErr w:type="spellEnd"/>
      <w:r w:rsidRPr="00CC72A0">
        <w:rPr>
          <w:rFonts w:ascii="Arial" w:hAnsi="Arial" w:cs="Arial"/>
          <w:sz w:val="22"/>
          <w:szCs w:val="22"/>
        </w:rPr>
        <w:t xml:space="preserve">, která provádí projektové a finanční řízení </w:t>
      </w:r>
      <w:r w:rsidR="007259EA">
        <w:rPr>
          <w:rFonts w:ascii="Arial" w:hAnsi="Arial" w:cs="Arial"/>
          <w:sz w:val="22"/>
          <w:szCs w:val="22"/>
        </w:rPr>
        <w:t>projektů tohoto typu</w:t>
      </w:r>
      <w:r w:rsidRPr="00CC72A0">
        <w:rPr>
          <w:rFonts w:ascii="Arial" w:hAnsi="Arial" w:cs="Arial"/>
          <w:sz w:val="22"/>
          <w:szCs w:val="22"/>
        </w:rPr>
        <w:t xml:space="preserve"> a se kterou má</w:t>
      </w:r>
      <w:r>
        <w:rPr>
          <w:rFonts w:ascii="Arial" w:hAnsi="Arial" w:cs="Arial"/>
          <w:sz w:val="22"/>
          <w:szCs w:val="22"/>
        </w:rPr>
        <w:t xml:space="preserve"> město d</w:t>
      </w:r>
      <w:r w:rsidRPr="00CC72A0">
        <w:rPr>
          <w:rFonts w:ascii="Arial" w:hAnsi="Arial" w:cs="Arial"/>
          <w:sz w:val="22"/>
          <w:szCs w:val="22"/>
        </w:rPr>
        <w:t>obré zkušenosti z předchozí spolupráce na přístavbě školy v ul. 5. května</w:t>
      </w:r>
      <w:r w:rsidR="007259EA">
        <w:rPr>
          <w:rFonts w:ascii="Arial" w:hAnsi="Arial" w:cs="Arial"/>
          <w:sz w:val="22"/>
          <w:szCs w:val="22"/>
        </w:rPr>
        <w:t xml:space="preserve">; tehdy se </w:t>
      </w:r>
      <w:r w:rsidR="007259EA" w:rsidRPr="00A36F98">
        <w:rPr>
          <w:rFonts w:ascii="Arial" w:hAnsi="Arial" w:cs="Arial"/>
          <w:sz w:val="22"/>
          <w:szCs w:val="22"/>
        </w:rPr>
        <w:t xml:space="preserve">společnost </w:t>
      </w:r>
      <w:proofErr w:type="spellStart"/>
      <w:r w:rsidR="00A36F98" w:rsidRPr="00A36F98">
        <w:rPr>
          <w:rFonts w:ascii="Arial" w:hAnsi="Arial" w:cs="Arial"/>
          <w:sz w:val="22"/>
          <w:szCs w:val="22"/>
        </w:rPr>
        <w:t>EDIFICE</w:t>
      </w:r>
      <w:proofErr w:type="spellEnd"/>
      <w:r w:rsidR="00A36F98" w:rsidRPr="00A36F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F98" w:rsidRPr="00A36F98">
        <w:rPr>
          <w:rFonts w:ascii="Arial" w:hAnsi="Arial" w:cs="Arial"/>
          <w:sz w:val="22"/>
          <w:szCs w:val="22"/>
        </w:rPr>
        <w:t>construction</w:t>
      </w:r>
      <w:proofErr w:type="spellEnd"/>
      <w:r w:rsidR="00A36F98" w:rsidRPr="00A36F9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A36F98" w:rsidRPr="00A36F98">
        <w:rPr>
          <w:rFonts w:ascii="Arial" w:hAnsi="Arial" w:cs="Arial"/>
          <w:sz w:val="22"/>
          <w:szCs w:val="22"/>
        </w:rPr>
        <w:t>consulting</w:t>
      </w:r>
      <w:proofErr w:type="spellEnd"/>
      <w:r w:rsidR="007259EA" w:rsidRPr="00CC72A0">
        <w:rPr>
          <w:rFonts w:ascii="Arial" w:hAnsi="Arial" w:cs="Arial"/>
          <w:sz w:val="22"/>
          <w:szCs w:val="22"/>
        </w:rPr>
        <w:t xml:space="preserve"> osvědčila a na stavbě dokázala </w:t>
      </w:r>
      <w:r w:rsidR="00A36F98">
        <w:rPr>
          <w:rFonts w:ascii="Arial" w:hAnsi="Arial" w:cs="Arial"/>
          <w:sz w:val="22"/>
          <w:szCs w:val="22"/>
        </w:rPr>
        <w:t xml:space="preserve">profesionálním projektovým </w:t>
      </w:r>
      <w:r w:rsidR="007259EA" w:rsidRPr="00CC72A0">
        <w:rPr>
          <w:rFonts w:ascii="Arial" w:hAnsi="Arial" w:cs="Arial"/>
          <w:sz w:val="22"/>
          <w:szCs w:val="22"/>
        </w:rPr>
        <w:t>řízením nalézt nezanedbatelné úspory</w:t>
      </w:r>
      <w:r w:rsidR="00A36F98">
        <w:rPr>
          <w:rFonts w:ascii="Arial" w:hAnsi="Arial" w:cs="Arial"/>
          <w:sz w:val="22"/>
          <w:szCs w:val="22"/>
        </w:rPr>
        <w:t>.</w:t>
      </w:r>
    </w:p>
    <w:p w14:paraId="4AB45777" w14:textId="4A8FD13B" w:rsidR="00CC72A0" w:rsidRPr="00CC72A0" w:rsidRDefault="00CC72A0" w:rsidP="00CC72A0">
      <w:pPr>
        <w:jc w:val="both"/>
        <w:rPr>
          <w:rFonts w:ascii="Arial" w:hAnsi="Arial" w:cs="Arial"/>
          <w:sz w:val="22"/>
          <w:szCs w:val="22"/>
        </w:rPr>
      </w:pPr>
      <w:r w:rsidRPr="00CC72A0">
        <w:rPr>
          <w:rFonts w:ascii="Arial" w:hAnsi="Arial" w:cs="Arial"/>
          <w:sz w:val="22"/>
          <w:szCs w:val="22"/>
        </w:rPr>
        <w:t xml:space="preserve"> Spol</w:t>
      </w:r>
      <w:r>
        <w:rPr>
          <w:rFonts w:ascii="Arial" w:hAnsi="Arial" w:cs="Arial"/>
          <w:sz w:val="22"/>
          <w:szCs w:val="22"/>
        </w:rPr>
        <w:t>ečnost</w:t>
      </w:r>
      <w:r w:rsidRPr="00CC72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2A0">
        <w:rPr>
          <w:rFonts w:ascii="Arial" w:hAnsi="Arial" w:cs="Arial"/>
          <w:sz w:val="22"/>
          <w:szCs w:val="22"/>
        </w:rPr>
        <w:t>Edifice</w:t>
      </w:r>
      <w:proofErr w:type="spellEnd"/>
      <w:r w:rsidRPr="00CC7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byla požádána </w:t>
      </w:r>
      <w:r w:rsidRPr="00CC72A0">
        <w:rPr>
          <w:rFonts w:ascii="Arial" w:hAnsi="Arial" w:cs="Arial"/>
          <w:sz w:val="22"/>
          <w:szCs w:val="22"/>
        </w:rPr>
        <w:t>o:</w:t>
      </w:r>
    </w:p>
    <w:p w14:paraId="038C5936" w14:textId="53FAA3DC" w:rsidR="00CC72A0" w:rsidRPr="00CC72A0" w:rsidRDefault="00CC72A0" w:rsidP="00CC72A0">
      <w:pPr>
        <w:jc w:val="both"/>
        <w:rPr>
          <w:rFonts w:ascii="Arial" w:hAnsi="Arial" w:cs="Arial"/>
          <w:sz w:val="22"/>
          <w:szCs w:val="22"/>
        </w:rPr>
      </w:pPr>
      <w:r w:rsidRPr="00CC72A0">
        <w:rPr>
          <w:rFonts w:ascii="Arial" w:hAnsi="Arial" w:cs="Arial"/>
          <w:sz w:val="22"/>
          <w:szCs w:val="22"/>
        </w:rPr>
        <w:t>-</w:t>
      </w:r>
      <w:r w:rsidRPr="00CC72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CC72A0">
        <w:rPr>
          <w:rFonts w:ascii="Arial" w:hAnsi="Arial" w:cs="Arial"/>
          <w:sz w:val="22"/>
          <w:szCs w:val="22"/>
        </w:rPr>
        <w:t>oučinnost při přípravě výběrového řízení na stavbu, zejména harmonogram, návrh smlouvy o dílo atd.</w:t>
      </w:r>
    </w:p>
    <w:p w14:paraId="677D0BC5" w14:textId="73624003" w:rsidR="00CC72A0" w:rsidRDefault="00CC72A0" w:rsidP="00CC72A0">
      <w:pPr>
        <w:jc w:val="both"/>
        <w:rPr>
          <w:rFonts w:ascii="Arial" w:hAnsi="Arial" w:cs="Arial"/>
          <w:sz w:val="22"/>
          <w:szCs w:val="22"/>
        </w:rPr>
      </w:pPr>
      <w:r w:rsidRPr="00CC72A0">
        <w:rPr>
          <w:rFonts w:ascii="Arial" w:hAnsi="Arial" w:cs="Arial"/>
          <w:sz w:val="22"/>
          <w:szCs w:val="22"/>
        </w:rPr>
        <w:t>-</w:t>
      </w:r>
      <w:r w:rsidRPr="00CC72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CC72A0">
        <w:rPr>
          <w:rFonts w:ascii="Arial" w:hAnsi="Arial" w:cs="Arial"/>
          <w:sz w:val="22"/>
          <w:szCs w:val="22"/>
        </w:rPr>
        <w:t>řípravu harmonogramu výstavby s ohledem na provoz školy tak, aby kritické fáze výstavby, které provoz školy i jídelny nejvíce omezují, směřovaly do letních prázdnin</w:t>
      </w:r>
    </w:p>
    <w:p w14:paraId="3A470C16" w14:textId="2D0E78F6" w:rsidR="00CC72A0" w:rsidRPr="00CC72A0" w:rsidRDefault="00CC72A0" w:rsidP="00CC72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  h</w:t>
      </w:r>
      <w:r w:rsidRPr="00CC72A0">
        <w:rPr>
          <w:rFonts w:ascii="Arial" w:hAnsi="Arial" w:cs="Arial"/>
          <w:sz w:val="22"/>
          <w:szCs w:val="22"/>
        </w:rPr>
        <w:t>lídání dodržování tohoto harmonogramu zhotovitelem</w:t>
      </w:r>
    </w:p>
    <w:p w14:paraId="52A78CEB" w14:textId="4BCDBFE5" w:rsidR="00CC72A0" w:rsidRPr="00CC72A0" w:rsidRDefault="00CC72A0" w:rsidP="00CC72A0">
      <w:pPr>
        <w:jc w:val="both"/>
        <w:rPr>
          <w:rFonts w:ascii="Arial" w:hAnsi="Arial" w:cs="Arial"/>
          <w:sz w:val="22"/>
          <w:szCs w:val="22"/>
        </w:rPr>
      </w:pPr>
      <w:r w:rsidRPr="00CC72A0">
        <w:rPr>
          <w:rFonts w:ascii="Arial" w:hAnsi="Arial" w:cs="Arial"/>
          <w:sz w:val="22"/>
          <w:szCs w:val="22"/>
        </w:rPr>
        <w:t>-</w:t>
      </w:r>
      <w:r w:rsidRPr="00CC72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</w:t>
      </w:r>
      <w:r w:rsidRPr="00CC72A0">
        <w:rPr>
          <w:rFonts w:ascii="Arial" w:hAnsi="Arial" w:cs="Arial"/>
          <w:sz w:val="22"/>
          <w:szCs w:val="22"/>
        </w:rPr>
        <w:t>ontrolu a případné revize plánu organizace výstavby</w:t>
      </w:r>
    </w:p>
    <w:p w14:paraId="00D606EA" w14:textId="66FB3C42" w:rsidR="00CC72A0" w:rsidRPr="00CC72A0" w:rsidRDefault="00CC72A0" w:rsidP="00CC72A0">
      <w:pPr>
        <w:jc w:val="both"/>
        <w:rPr>
          <w:rFonts w:ascii="Arial" w:hAnsi="Arial" w:cs="Arial"/>
          <w:sz w:val="22"/>
          <w:szCs w:val="22"/>
        </w:rPr>
      </w:pPr>
      <w:r w:rsidRPr="00CC72A0">
        <w:rPr>
          <w:rFonts w:ascii="Arial" w:hAnsi="Arial" w:cs="Arial"/>
          <w:sz w:val="22"/>
          <w:szCs w:val="22"/>
        </w:rPr>
        <w:lastRenderedPageBreak/>
        <w:t>-</w:t>
      </w:r>
      <w:r w:rsidRPr="00CC72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 w:rsidRPr="00CC72A0">
        <w:rPr>
          <w:rFonts w:ascii="Arial" w:hAnsi="Arial" w:cs="Arial"/>
          <w:sz w:val="22"/>
          <w:szCs w:val="22"/>
        </w:rPr>
        <w:t>inanční řízení stavby</w:t>
      </w:r>
    </w:p>
    <w:p w14:paraId="4CCE7BC1" w14:textId="45AC40B0" w:rsidR="00A36F98" w:rsidRDefault="00A36F98" w:rsidP="00A36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obdržel cenovou nabídku; </w:t>
      </w:r>
      <w:r w:rsidR="00CC72A0">
        <w:rPr>
          <w:rFonts w:ascii="Arial" w:hAnsi="Arial" w:cs="Arial"/>
          <w:sz w:val="22"/>
          <w:szCs w:val="22"/>
        </w:rPr>
        <w:t>rada diskutovala o možnostech města na tuto nabídku přistoupit</w:t>
      </w:r>
      <w:r w:rsidR="007259EA">
        <w:rPr>
          <w:rFonts w:ascii="Arial" w:hAnsi="Arial" w:cs="Arial"/>
          <w:sz w:val="22"/>
          <w:szCs w:val="22"/>
        </w:rPr>
        <w:t xml:space="preserve"> a shodla se na tom, že je třeba poptat další společnosti pro porovnání cen. </w:t>
      </w:r>
    </w:p>
    <w:p w14:paraId="7C3A6817" w14:textId="0510E1B0" w:rsidR="00906DEC" w:rsidRPr="00CC72A0" w:rsidRDefault="00906DEC" w:rsidP="00A36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byli dále informováni o cenové nabídce Ing. arch. O. Hájka </w:t>
      </w:r>
      <w:r w:rsidRPr="00906DEC">
        <w:rPr>
          <w:rFonts w:ascii="Arial" w:hAnsi="Arial" w:cs="Arial"/>
          <w:sz w:val="22"/>
          <w:szCs w:val="22"/>
        </w:rPr>
        <w:t xml:space="preserve">na úpravy projektu v souvislosti se změnami </w:t>
      </w:r>
      <w:proofErr w:type="spellStart"/>
      <w:r w:rsidRPr="00906DEC">
        <w:rPr>
          <w:rFonts w:ascii="Arial" w:hAnsi="Arial" w:cs="Arial"/>
          <w:sz w:val="22"/>
          <w:szCs w:val="22"/>
        </w:rPr>
        <w:t>gastrotechnologie</w:t>
      </w:r>
      <w:proofErr w:type="spellEnd"/>
      <w:r w:rsidRPr="00906DEC">
        <w:rPr>
          <w:rFonts w:ascii="Arial" w:hAnsi="Arial" w:cs="Arial"/>
          <w:sz w:val="22"/>
          <w:szCs w:val="22"/>
        </w:rPr>
        <w:t xml:space="preserve"> na základě proběhlého výběrového řízení. </w:t>
      </w:r>
      <w:r>
        <w:rPr>
          <w:rFonts w:ascii="Arial" w:hAnsi="Arial" w:cs="Arial"/>
          <w:sz w:val="22"/>
          <w:szCs w:val="22"/>
        </w:rPr>
        <w:t>Starosta doporučil radě schválení nabídky</w:t>
      </w:r>
      <w:r w:rsidR="006B4625">
        <w:rPr>
          <w:rFonts w:ascii="Arial" w:hAnsi="Arial" w:cs="Arial"/>
          <w:sz w:val="22"/>
          <w:szCs w:val="22"/>
        </w:rPr>
        <w:t>.</w:t>
      </w:r>
    </w:p>
    <w:p w14:paraId="03999E65" w14:textId="46C6F546" w:rsidR="00F11FDD" w:rsidRPr="000E6DDB" w:rsidRDefault="00012284" w:rsidP="00F11FDD">
      <w:pPr>
        <w:pStyle w:val="Radausnesen"/>
        <w:ind w:left="0" w:firstLine="0"/>
        <w:rPr>
          <w:b/>
          <w:u w:val="single"/>
        </w:rPr>
      </w:pPr>
      <w:r>
        <w:rPr>
          <w:b/>
          <w:u w:val="single"/>
        </w:rPr>
        <w:t>u</w:t>
      </w:r>
      <w:r w:rsidR="00F11FDD" w:rsidRPr="000E6DDB">
        <w:rPr>
          <w:b/>
          <w:u w:val="single"/>
        </w:rPr>
        <w:t xml:space="preserve">snesení č. </w:t>
      </w:r>
      <w:r w:rsidR="0033094C">
        <w:rPr>
          <w:b/>
          <w:u w:val="single"/>
        </w:rPr>
        <w:t>09</w:t>
      </w:r>
      <w:r w:rsidR="00F11FDD" w:rsidRPr="000E6DDB">
        <w:rPr>
          <w:b/>
          <w:u w:val="single"/>
        </w:rPr>
        <w:t>-</w:t>
      </w:r>
      <w:r w:rsidR="00F11FDD">
        <w:rPr>
          <w:b/>
          <w:u w:val="single"/>
        </w:rPr>
        <w:t>4</w:t>
      </w:r>
      <w:r w:rsidR="002037BC">
        <w:rPr>
          <w:b/>
          <w:u w:val="single"/>
        </w:rPr>
        <w:t>2</w:t>
      </w:r>
      <w:r w:rsidR="00F11FDD">
        <w:rPr>
          <w:b/>
          <w:u w:val="single"/>
        </w:rPr>
        <w:t>-21</w:t>
      </w:r>
    </w:p>
    <w:p w14:paraId="375E3C78" w14:textId="77777777" w:rsidR="00F11FDD" w:rsidRDefault="00F11FDD" w:rsidP="00F11FDD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AE75181" w14:textId="6C8CE4F4" w:rsidR="00906DEC" w:rsidRDefault="00906DEC" w:rsidP="002037BC">
      <w:pPr>
        <w:pStyle w:val="Odstavecseseznamem"/>
        <w:numPr>
          <w:ilvl w:val="0"/>
          <w:numId w:val="10"/>
        </w:numPr>
        <w:ind w:firstLine="0"/>
        <w:jc w:val="left"/>
      </w:pPr>
      <w:r>
        <w:t xml:space="preserve">bere na vědomí cenovou nabídku Ing. arch. O. Hájka </w:t>
      </w:r>
      <w:r w:rsidRPr="00906DEC">
        <w:rPr>
          <w:lang w:eastAsia="cs-CZ"/>
        </w:rPr>
        <w:t xml:space="preserve">na </w:t>
      </w:r>
      <w:r>
        <w:rPr>
          <w:lang w:eastAsia="cs-CZ"/>
        </w:rPr>
        <w:t xml:space="preserve">služby spojené s </w:t>
      </w:r>
      <w:r w:rsidRPr="00906DEC">
        <w:rPr>
          <w:lang w:eastAsia="cs-CZ"/>
        </w:rPr>
        <w:t>úprav</w:t>
      </w:r>
      <w:r>
        <w:rPr>
          <w:lang w:eastAsia="cs-CZ"/>
        </w:rPr>
        <w:t>ami</w:t>
      </w:r>
      <w:r w:rsidRPr="00906DEC">
        <w:rPr>
          <w:lang w:eastAsia="cs-CZ"/>
        </w:rPr>
        <w:t xml:space="preserve"> projektu v </w:t>
      </w:r>
      <w:r>
        <w:rPr>
          <w:lang w:eastAsia="cs-CZ"/>
        </w:rPr>
        <w:t>s</w:t>
      </w:r>
      <w:r w:rsidRPr="00906DEC">
        <w:rPr>
          <w:lang w:eastAsia="cs-CZ"/>
        </w:rPr>
        <w:t xml:space="preserve">ouvislosti se změnami </w:t>
      </w:r>
      <w:proofErr w:type="spellStart"/>
      <w:r w:rsidRPr="00906DEC">
        <w:rPr>
          <w:lang w:eastAsia="cs-CZ"/>
        </w:rPr>
        <w:t>gastrotechnologie</w:t>
      </w:r>
      <w:proofErr w:type="spellEnd"/>
      <w:r>
        <w:rPr>
          <w:lang w:eastAsia="cs-CZ"/>
        </w:rPr>
        <w:t xml:space="preserve"> při přístavbě školní jídelny a pověřuje starostu jejich objednáním</w:t>
      </w:r>
    </w:p>
    <w:p w14:paraId="3E24F939" w14:textId="7AE9EAF2" w:rsidR="00A36F98" w:rsidRPr="00A36F98" w:rsidRDefault="00A36F98" w:rsidP="002037BC">
      <w:pPr>
        <w:pStyle w:val="Odstavecseseznamem"/>
        <w:numPr>
          <w:ilvl w:val="0"/>
          <w:numId w:val="10"/>
        </w:numPr>
        <w:ind w:firstLine="0"/>
        <w:jc w:val="left"/>
      </w:pPr>
      <w:r w:rsidRPr="00A36F98">
        <w:t xml:space="preserve">bere na vědomí cenovou nabídku společnosti </w:t>
      </w:r>
      <w:proofErr w:type="spellStart"/>
      <w:r w:rsidRPr="00A36F98">
        <w:t>EDIFICE</w:t>
      </w:r>
      <w:proofErr w:type="spellEnd"/>
      <w:r w:rsidRPr="00A36F98">
        <w:t xml:space="preserve"> </w:t>
      </w:r>
      <w:proofErr w:type="spellStart"/>
      <w:r w:rsidRPr="00A36F98">
        <w:t>construction</w:t>
      </w:r>
      <w:proofErr w:type="spellEnd"/>
      <w:r w:rsidRPr="00A36F98">
        <w:t xml:space="preserve"> &amp; </w:t>
      </w:r>
      <w:proofErr w:type="spellStart"/>
      <w:r w:rsidRPr="00A36F98">
        <w:t>consulting</w:t>
      </w:r>
      <w:proofErr w:type="spellEnd"/>
      <w:r w:rsidRPr="00A36F98">
        <w:t>, s. r. o. na projektové a finanční řízení stavby</w:t>
      </w:r>
    </w:p>
    <w:p w14:paraId="5E68E482" w14:textId="43E6750A" w:rsidR="002037BC" w:rsidRPr="00A36F98" w:rsidRDefault="00A36F98" w:rsidP="002037BC">
      <w:pPr>
        <w:pStyle w:val="Odstavecseseznamem"/>
        <w:numPr>
          <w:ilvl w:val="0"/>
          <w:numId w:val="10"/>
        </w:numPr>
        <w:ind w:firstLine="0"/>
        <w:jc w:val="left"/>
      </w:pPr>
      <w:r w:rsidRPr="00A36F98">
        <w:t>pověřuje starostu oslovením dalších společností zabývajících se projektovým a finančním řízením pro zjištění adekvátní tržní ceny</w:t>
      </w:r>
    </w:p>
    <w:p w14:paraId="556C3132" w14:textId="2A7EF7CA" w:rsidR="00F11FDD" w:rsidRDefault="00F11FDD" w:rsidP="00174C4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2951E095" w14:textId="77777777" w:rsidR="002037BC" w:rsidRPr="002037BC" w:rsidRDefault="002037BC" w:rsidP="002037BC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10" w:name="_Toc65052027"/>
      <w:r w:rsidRPr="002037BC">
        <w:rPr>
          <w:i w:val="0"/>
          <w:iCs w:val="0"/>
          <w:sz w:val="24"/>
          <w:szCs w:val="24"/>
        </w:rPr>
        <w:t>Pořízení nové multikáry pro technické služby</w:t>
      </w:r>
      <w:bookmarkEnd w:id="10"/>
    </w:p>
    <w:p w14:paraId="3A0016DC" w14:textId="77777777" w:rsidR="00ED4839" w:rsidRDefault="002037BC" w:rsidP="002037BC">
      <w:pPr>
        <w:jc w:val="both"/>
        <w:rPr>
          <w:rFonts w:ascii="Arial" w:hAnsi="Arial" w:cs="Arial"/>
          <w:sz w:val="22"/>
          <w:szCs w:val="22"/>
        </w:rPr>
      </w:pPr>
      <w:r w:rsidRPr="002037BC">
        <w:rPr>
          <w:rFonts w:ascii="Arial" w:hAnsi="Arial" w:cs="Arial"/>
          <w:sz w:val="22"/>
          <w:szCs w:val="22"/>
        </w:rPr>
        <w:t xml:space="preserve">Technické služby města mají v současné době k dispozici 2 vozidla Multicar - novější </w:t>
      </w:r>
      <w:proofErr w:type="spellStart"/>
      <w:r w:rsidRPr="002037BC">
        <w:rPr>
          <w:rFonts w:ascii="Arial" w:hAnsi="Arial" w:cs="Arial"/>
          <w:sz w:val="22"/>
          <w:szCs w:val="22"/>
        </w:rPr>
        <w:t>Fumo</w:t>
      </w:r>
      <w:proofErr w:type="spellEnd"/>
      <w:r w:rsidRPr="002037BC">
        <w:rPr>
          <w:rFonts w:ascii="Arial" w:hAnsi="Arial" w:cs="Arial"/>
          <w:sz w:val="22"/>
          <w:szCs w:val="22"/>
        </w:rPr>
        <w:t xml:space="preserve"> (rok výroby 2002</w:t>
      </w:r>
      <w:r>
        <w:rPr>
          <w:rFonts w:ascii="Arial" w:hAnsi="Arial" w:cs="Arial"/>
          <w:sz w:val="22"/>
          <w:szCs w:val="22"/>
        </w:rPr>
        <w:t>)</w:t>
      </w:r>
      <w:r w:rsidRPr="002037BC">
        <w:rPr>
          <w:rFonts w:ascii="Arial" w:hAnsi="Arial" w:cs="Arial"/>
          <w:sz w:val="22"/>
          <w:szCs w:val="22"/>
        </w:rPr>
        <w:t xml:space="preserve">, starší M-25 </w:t>
      </w:r>
      <w:r>
        <w:rPr>
          <w:rFonts w:ascii="Arial" w:hAnsi="Arial" w:cs="Arial"/>
          <w:sz w:val="22"/>
          <w:szCs w:val="22"/>
        </w:rPr>
        <w:t>(</w:t>
      </w:r>
      <w:r w:rsidRPr="002037BC">
        <w:rPr>
          <w:rFonts w:ascii="Arial" w:hAnsi="Arial" w:cs="Arial"/>
          <w:sz w:val="22"/>
          <w:szCs w:val="22"/>
        </w:rPr>
        <w:t>r.</w:t>
      </w:r>
      <w:r w:rsidR="00A36F98">
        <w:rPr>
          <w:rFonts w:ascii="Arial" w:hAnsi="Arial" w:cs="Arial"/>
          <w:sz w:val="22"/>
          <w:szCs w:val="22"/>
        </w:rPr>
        <w:t xml:space="preserve"> </w:t>
      </w:r>
      <w:r w:rsidRPr="002037BC">
        <w:rPr>
          <w:rFonts w:ascii="Arial" w:hAnsi="Arial" w:cs="Arial"/>
          <w:sz w:val="22"/>
          <w:szCs w:val="22"/>
        </w:rPr>
        <w:t>v. 1984 po repasi v roce 2013). Oba stroje jsou již značně opotřebované a je nutno je velmi často servisovat. Problémy se stářím a nespolehlivostí uvedených vozidel se projevily</w:t>
      </w:r>
      <w:r w:rsidR="00A36F98">
        <w:rPr>
          <w:rFonts w:ascii="Arial" w:hAnsi="Arial" w:cs="Arial"/>
          <w:sz w:val="22"/>
          <w:szCs w:val="22"/>
        </w:rPr>
        <w:t xml:space="preserve"> i</w:t>
      </w:r>
      <w:r w:rsidRPr="002037BC">
        <w:rPr>
          <w:rFonts w:ascii="Arial" w:hAnsi="Arial" w:cs="Arial"/>
          <w:sz w:val="22"/>
          <w:szCs w:val="22"/>
        </w:rPr>
        <w:t xml:space="preserve"> během letošní sněhové nadílky, kdy museli</w:t>
      </w:r>
      <w:r w:rsidR="00A36F98">
        <w:rPr>
          <w:rFonts w:ascii="Arial" w:hAnsi="Arial" w:cs="Arial"/>
          <w:sz w:val="22"/>
          <w:szCs w:val="22"/>
        </w:rPr>
        <w:t xml:space="preserve"> zaměstnanci technických služeb</w:t>
      </w:r>
      <w:r w:rsidRPr="002037BC">
        <w:rPr>
          <w:rFonts w:ascii="Arial" w:hAnsi="Arial" w:cs="Arial"/>
          <w:sz w:val="22"/>
          <w:szCs w:val="22"/>
        </w:rPr>
        <w:t xml:space="preserve"> oba stroje několikrát opravovat, což je značně zdržovalo </w:t>
      </w:r>
      <w:r w:rsidR="00A36F98">
        <w:rPr>
          <w:rFonts w:ascii="Arial" w:hAnsi="Arial" w:cs="Arial"/>
          <w:sz w:val="22"/>
          <w:szCs w:val="22"/>
        </w:rPr>
        <w:t>od</w:t>
      </w:r>
      <w:r w:rsidRPr="002037BC">
        <w:rPr>
          <w:rFonts w:ascii="Arial" w:hAnsi="Arial" w:cs="Arial"/>
          <w:sz w:val="22"/>
          <w:szCs w:val="22"/>
        </w:rPr>
        <w:t xml:space="preserve"> samotné zimní údržb</w:t>
      </w:r>
      <w:r w:rsidR="00A36F98">
        <w:rPr>
          <w:rFonts w:ascii="Arial" w:hAnsi="Arial" w:cs="Arial"/>
          <w:sz w:val="22"/>
          <w:szCs w:val="22"/>
        </w:rPr>
        <w:t>y</w:t>
      </w:r>
      <w:r w:rsidRPr="002037BC">
        <w:rPr>
          <w:rFonts w:ascii="Arial" w:hAnsi="Arial" w:cs="Arial"/>
          <w:sz w:val="22"/>
          <w:szCs w:val="22"/>
        </w:rPr>
        <w:t xml:space="preserve">. Oba stroje mají navíc pouze zadní náhon, což je pro zimní údržbu </w:t>
      </w:r>
      <w:proofErr w:type="spellStart"/>
      <w:r w:rsidRPr="002037BC">
        <w:rPr>
          <w:rFonts w:ascii="Arial" w:hAnsi="Arial" w:cs="Arial"/>
          <w:sz w:val="22"/>
          <w:szCs w:val="22"/>
        </w:rPr>
        <w:t>Brunšova</w:t>
      </w:r>
      <w:proofErr w:type="spellEnd"/>
      <w:r w:rsidRPr="002037BC">
        <w:rPr>
          <w:rFonts w:ascii="Arial" w:hAnsi="Arial" w:cs="Arial"/>
          <w:sz w:val="22"/>
          <w:szCs w:val="22"/>
        </w:rPr>
        <w:t xml:space="preserve"> nevhodné a nebezpečné</w:t>
      </w:r>
      <w:r w:rsidR="00ED4839">
        <w:rPr>
          <w:rFonts w:ascii="Arial" w:hAnsi="Arial" w:cs="Arial"/>
          <w:sz w:val="22"/>
          <w:szCs w:val="22"/>
        </w:rPr>
        <w:t xml:space="preserve"> – tam je třeba</w:t>
      </w:r>
      <w:r w:rsidRPr="002037BC">
        <w:rPr>
          <w:rFonts w:ascii="Arial" w:hAnsi="Arial" w:cs="Arial"/>
          <w:sz w:val="22"/>
          <w:szCs w:val="22"/>
        </w:rPr>
        <w:t xml:space="preserve"> stroj s náhonem 4</w:t>
      </w:r>
      <w:r w:rsidR="00ED4839">
        <w:rPr>
          <w:rFonts w:ascii="Arial" w:hAnsi="Arial" w:cs="Arial"/>
          <w:sz w:val="22"/>
          <w:szCs w:val="22"/>
        </w:rPr>
        <w:t xml:space="preserve"> </w:t>
      </w:r>
      <w:r w:rsidRPr="002037BC">
        <w:rPr>
          <w:rFonts w:ascii="Arial" w:hAnsi="Arial" w:cs="Arial"/>
          <w:sz w:val="22"/>
          <w:szCs w:val="22"/>
        </w:rPr>
        <w:t>x</w:t>
      </w:r>
      <w:r w:rsidR="00ED4839">
        <w:rPr>
          <w:rFonts w:ascii="Arial" w:hAnsi="Arial" w:cs="Arial"/>
          <w:sz w:val="22"/>
          <w:szCs w:val="22"/>
        </w:rPr>
        <w:t xml:space="preserve"> </w:t>
      </w:r>
      <w:r w:rsidRPr="002037BC">
        <w:rPr>
          <w:rFonts w:ascii="Arial" w:hAnsi="Arial" w:cs="Arial"/>
          <w:sz w:val="22"/>
          <w:szCs w:val="22"/>
        </w:rPr>
        <w:t xml:space="preserve">4, který má přípravu na připojení radlice a sypací nástavby (hydraulika + připojovací adaptéry). </w:t>
      </w:r>
    </w:p>
    <w:p w14:paraId="4C08A080" w14:textId="77777777" w:rsidR="00ED4839" w:rsidRDefault="00ED4839" w:rsidP="002037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t</w:t>
      </w:r>
      <w:r w:rsidR="002037BC" w:rsidRPr="002037BC">
        <w:rPr>
          <w:rFonts w:ascii="Arial" w:hAnsi="Arial" w:cs="Arial"/>
          <w:sz w:val="22"/>
          <w:szCs w:val="22"/>
        </w:rPr>
        <w:t>akov</w:t>
      </w:r>
      <w:r>
        <w:rPr>
          <w:rFonts w:ascii="Arial" w:hAnsi="Arial" w:cs="Arial"/>
          <w:sz w:val="22"/>
          <w:szCs w:val="22"/>
        </w:rPr>
        <w:t>ého</w:t>
      </w:r>
      <w:r w:rsidR="002037BC" w:rsidRPr="002037BC">
        <w:rPr>
          <w:rFonts w:ascii="Arial" w:hAnsi="Arial" w:cs="Arial"/>
          <w:sz w:val="22"/>
          <w:szCs w:val="22"/>
        </w:rPr>
        <w:t xml:space="preserve"> stroj</w:t>
      </w:r>
      <w:r>
        <w:rPr>
          <w:rFonts w:ascii="Arial" w:hAnsi="Arial" w:cs="Arial"/>
          <w:sz w:val="22"/>
          <w:szCs w:val="22"/>
        </w:rPr>
        <w:t xml:space="preserve">e činí </w:t>
      </w:r>
      <w:r w:rsidR="002037BC" w:rsidRPr="002037BC">
        <w:rPr>
          <w:rFonts w:ascii="Arial" w:hAnsi="Arial" w:cs="Arial"/>
          <w:sz w:val="22"/>
          <w:szCs w:val="22"/>
        </w:rPr>
        <w:t>cca 1</w:t>
      </w:r>
      <w:r w:rsidR="002037BC">
        <w:rPr>
          <w:rFonts w:ascii="Arial" w:hAnsi="Arial" w:cs="Arial"/>
          <w:sz w:val="22"/>
          <w:szCs w:val="22"/>
        </w:rPr>
        <w:t>.</w:t>
      </w:r>
      <w:r w:rsidR="002037BC" w:rsidRPr="002037BC">
        <w:rPr>
          <w:rFonts w:ascii="Arial" w:hAnsi="Arial" w:cs="Arial"/>
          <w:sz w:val="22"/>
          <w:szCs w:val="22"/>
        </w:rPr>
        <w:t>785</w:t>
      </w:r>
      <w:r w:rsidR="002037BC">
        <w:rPr>
          <w:rFonts w:ascii="Arial" w:hAnsi="Arial" w:cs="Arial"/>
          <w:sz w:val="22"/>
          <w:szCs w:val="22"/>
        </w:rPr>
        <w:t>.</w:t>
      </w:r>
      <w:r w:rsidR="002037BC" w:rsidRPr="002037BC">
        <w:rPr>
          <w:rFonts w:ascii="Arial" w:hAnsi="Arial" w:cs="Arial"/>
          <w:sz w:val="22"/>
          <w:szCs w:val="22"/>
        </w:rPr>
        <w:t xml:space="preserve">000,- </w:t>
      </w:r>
      <w:r w:rsidR="002037BC">
        <w:rPr>
          <w:rFonts w:ascii="Arial" w:hAnsi="Arial" w:cs="Arial"/>
          <w:sz w:val="22"/>
          <w:szCs w:val="22"/>
        </w:rPr>
        <w:t xml:space="preserve">Kč </w:t>
      </w:r>
      <w:r w:rsidR="002037BC" w:rsidRPr="002037BC">
        <w:rPr>
          <w:rFonts w:ascii="Arial" w:hAnsi="Arial" w:cs="Arial"/>
          <w:sz w:val="22"/>
          <w:szCs w:val="22"/>
        </w:rPr>
        <w:t xml:space="preserve">bez DPH, s uvedeným příslušenstvím (radlice a sypač) do 2 mil + DPH. </w:t>
      </w:r>
      <w:r>
        <w:rPr>
          <w:rFonts w:ascii="Arial" w:hAnsi="Arial" w:cs="Arial"/>
          <w:sz w:val="22"/>
          <w:szCs w:val="22"/>
        </w:rPr>
        <w:t>L</w:t>
      </w:r>
      <w:r w:rsidR="002037BC" w:rsidRPr="002037BC">
        <w:rPr>
          <w:rFonts w:ascii="Arial" w:hAnsi="Arial" w:cs="Arial"/>
          <w:sz w:val="22"/>
          <w:szCs w:val="22"/>
        </w:rPr>
        <w:t>ze koupit i ojetý stroj, ten ale opět bude vyžadovat častější opravy a jeho životnost bude samozřejmě menší.</w:t>
      </w:r>
    </w:p>
    <w:p w14:paraId="35C23FDA" w14:textId="4CA96FC0" w:rsidR="001D318C" w:rsidRPr="002037BC" w:rsidRDefault="00ED4839" w:rsidP="002037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rady se shodli na potřebě nového stroje a doporučují výběr vozu s maximální možnou zárukou – tedy předváděcí vozy apod.</w:t>
      </w:r>
      <w:r w:rsidR="002037BC" w:rsidRPr="002037BC">
        <w:rPr>
          <w:rFonts w:ascii="Arial" w:hAnsi="Arial" w:cs="Arial"/>
          <w:sz w:val="22"/>
          <w:szCs w:val="22"/>
        </w:rPr>
        <w:t xml:space="preserve"> </w:t>
      </w:r>
      <w:r w:rsidR="00E4635F">
        <w:rPr>
          <w:rFonts w:ascii="Arial" w:hAnsi="Arial" w:cs="Arial"/>
          <w:sz w:val="22"/>
          <w:szCs w:val="22"/>
        </w:rPr>
        <w:t xml:space="preserve">  </w:t>
      </w:r>
    </w:p>
    <w:p w14:paraId="4A326447" w14:textId="1B31D7A2" w:rsidR="00012284" w:rsidRPr="000E6DDB" w:rsidRDefault="00012284" w:rsidP="00012284">
      <w:pPr>
        <w:pStyle w:val="Radausnesen"/>
        <w:ind w:left="0" w:firstLine="0"/>
        <w:rPr>
          <w:b/>
          <w:u w:val="single"/>
        </w:rPr>
      </w:pPr>
      <w:r>
        <w:rPr>
          <w:b/>
          <w:u w:val="single"/>
        </w:rPr>
        <w:t>u</w:t>
      </w:r>
      <w:r w:rsidRPr="000E6DDB">
        <w:rPr>
          <w:b/>
          <w:u w:val="single"/>
        </w:rPr>
        <w:t xml:space="preserve">snesení č. </w:t>
      </w:r>
      <w:r>
        <w:rPr>
          <w:b/>
          <w:u w:val="single"/>
        </w:rPr>
        <w:t>10</w:t>
      </w:r>
      <w:r w:rsidRPr="000E6DDB">
        <w:rPr>
          <w:b/>
          <w:u w:val="single"/>
        </w:rPr>
        <w:t>-</w:t>
      </w:r>
      <w:r>
        <w:rPr>
          <w:b/>
          <w:u w:val="single"/>
        </w:rPr>
        <w:t>42-21</w:t>
      </w:r>
    </w:p>
    <w:p w14:paraId="0A3DC533" w14:textId="77777777" w:rsidR="00012284" w:rsidRDefault="00012284" w:rsidP="00012284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24CF735" w14:textId="1805B18D" w:rsidR="00ED4839" w:rsidRDefault="00012284" w:rsidP="00012284">
      <w:pPr>
        <w:pStyle w:val="Odstavecseseznamem"/>
        <w:numPr>
          <w:ilvl w:val="0"/>
          <w:numId w:val="10"/>
        </w:numPr>
        <w:ind w:firstLine="0"/>
        <w:jc w:val="left"/>
      </w:pPr>
      <w:r w:rsidRPr="00012284">
        <w:t xml:space="preserve">pověřuje starostu přípravou nákupu nového stroje typu Multicar pro technické služby města do max. ceny </w:t>
      </w:r>
      <w:r w:rsidR="006B4625">
        <w:t>2 mil. Kč + DPH</w:t>
      </w:r>
    </w:p>
    <w:p w14:paraId="03478BC7" w14:textId="7E2A59EF" w:rsidR="00012284" w:rsidRPr="00012284" w:rsidRDefault="00012284" w:rsidP="00012284">
      <w:pPr>
        <w:pStyle w:val="Odstavecseseznamem"/>
        <w:numPr>
          <w:ilvl w:val="0"/>
          <w:numId w:val="10"/>
        </w:numPr>
        <w:ind w:firstLine="0"/>
        <w:jc w:val="left"/>
      </w:pPr>
      <w:r w:rsidRPr="00012284">
        <w:t xml:space="preserve">pověřuje starostu prověřením možnosti získat na nákup tohoto stroje dotaci </w:t>
      </w:r>
    </w:p>
    <w:p w14:paraId="176BCE86" w14:textId="06E30B31" w:rsidR="00012284" w:rsidRPr="00012284" w:rsidRDefault="00012284" w:rsidP="00012284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7FF8FB1D" w14:textId="39E11D91" w:rsidR="00012284" w:rsidRDefault="00012284" w:rsidP="00012284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r w:rsidRPr="00012284">
        <w:rPr>
          <w:i w:val="0"/>
          <w:iCs w:val="0"/>
          <w:sz w:val="24"/>
          <w:szCs w:val="24"/>
        </w:rPr>
        <w:t xml:space="preserve"> </w:t>
      </w:r>
      <w:bookmarkStart w:id="11" w:name="_Toc65052028"/>
      <w:r w:rsidRPr="00012284">
        <w:rPr>
          <w:i w:val="0"/>
          <w:iCs w:val="0"/>
          <w:sz w:val="24"/>
          <w:szCs w:val="24"/>
        </w:rPr>
        <w:t>Schválení podání žádosti o dotaci na přístavbu školní jídelny</w:t>
      </w:r>
      <w:bookmarkEnd w:id="11"/>
    </w:p>
    <w:p w14:paraId="0C381846" w14:textId="0915D01F" w:rsidR="00F8442D" w:rsidRPr="00F8442D" w:rsidRDefault="00F8442D" w:rsidP="00F8442D">
      <w:pPr>
        <w:jc w:val="both"/>
        <w:rPr>
          <w:rFonts w:ascii="Arial" w:hAnsi="Arial" w:cs="Arial"/>
          <w:sz w:val="22"/>
          <w:szCs w:val="22"/>
        </w:rPr>
      </w:pPr>
      <w:r w:rsidRPr="00F8442D">
        <w:rPr>
          <w:rFonts w:ascii="Arial" w:hAnsi="Arial" w:cs="Arial"/>
          <w:sz w:val="22"/>
          <w:szCs w:val="22"/>
        </w:rPr>
        <w:t>Starosta předložil radě ke schválení záměr podat žád</w:t>
      </w:r>
      <w:r>
        <w:rPr>
          <w:rFonts w:ascii="Arial" w:hAnsi="Arial" w:cs="Arial"/>
          <w:sz w:val="22"/>
          <w:szCs w:val="22"/>
        </w:rPr>
        <w:t>o</w:t>
      </w:r>
      <w:r w:rsidRPr="00F8442D">
        <w:rPr>
          <w:rFonts w:ascii="Arial" w:hAnsi="Arial" w:cs="Arial"/>
          <w:sz w:val="22"/>
          <w:szCs w:val="22"/>
        </w:rPr>
        <w:t xml:space="preserve">st o dotaci školní jídelny. </w:t>
      </w:r>
    </w:p>
    <w:p w14:paraId="7BB81BB6" w14:textId="7E9C32FC" w:rsidR="00012284" w:rsidRPr="000E6DDB" w:rsidRDefault="00012284" w:rsidP="00012284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Pr="000E6DDB">
        <w:rPr>
          <w:b/>
          <w:u w:val="single"/>
        </w:rPr>
        <w:t xml:space="preserve">snesení č. </w:t>
      </w:r>
      <w:r>
        <w:rPr>
          <w:b/>
          <w:u w:val="single"/>
        </w:rPr>
        <w:t>11</w:t>
      </w:r>
      <w:r w:rsidRPr="000E6DDB">
        <w:rPr>
          <w:b/>
          <w:u w:val="single"/>
        </w:rPr>
        <w:t>-</w:t>
      </w:r>
      <w:r>
        <w:rPr>
          <w:b/>
          <w:u w:val="single"/>
        </w:rPr>
        <w:t>42-21</w:t>
      </w:r>
    </w:p>
    <w:p w14:paraId="610C0270" w14:textId="77777777" w:rsidR="00012284" w:rsidRDefault="00012284" w:rsidP="00012284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010C47C" w14:textId="7F006FD2" w:rsidR="00012284" w:rsidRPr="00F8442D" w:rsidRDefault="00012284" w:rsidP="005D185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</w:rPr>
      </w:pPr>
      <w:r w:rsidRPr="00012284">
        <w:t>schvaluje podání žádosti o dotaci s názvem "ZŠ DOBŘICHOVICE - STAVEBNÍ ÚPRAVY A PŘÍSTAVBA ŠKOLY, JÍDELNA"</w:t>
      </w:r>
      <w:r>
        <w:t xml:space="preserve"> </w:t>
      </w:r>
      <w:r w:rsidRPr="00012284">
        <w:t xml:space="preserve">do programu </w:t>
      </w:r>
      <w:proofErr w:type="spellStart"/>
      <w:r w:rsidRPr="00012284">
        <w:t>DT</w:t>
      </w:r>
      <w:proofErr w:type="spellEnd"/>
      <w:r w:rsidRPr="00012284">
        <w:t xml:space="preserve"> 117D8220E – Rekonstrukce a přestavba veřejných budov pod </w:t>
      </w:r>
      <w:proofErr w:type="spellStart"/>
      <w:r w:rsidRPr="00012284">
        <w:t>MMR</w:t>
      </w:r>
      <w:proofErr w:type="spellEnd"/>
      <w:r>
        <w:t xml:space="preserve"> a prohlašuje, </w:t>
      </w:r>
      <w:r w:rsidRPr="00012284">
        <w:t xml:space="preserve">že </w:t>
      </w:r>
      <w:r w:rsidR="006B4625">
        <w:t xml:space="preserve">město </w:t>
      </w:r>
      <w:r w:rsidRPr="00012284">
        <w:t>je připraven</w:t>
      </w:r>
      <w:r w:rsidR="006B4625">
        <w:t>o</w:t>
      </w:r>
      <w:r w:rsidRPr="00012284">
        <w:t xml:space="preserve"> projekt kofinancovat</w:t>
      </w:r>
    </w:p>
    <w:p w14:paraId="134E2260" w14:textId="77777777" w:rsidR="00F8442D" w:rsidRPr="00012284" w:rsidRDefault="00F8442D" w:rsidP="00F8442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5E4EAAFA" w14:textId="5E6C3220" w:rsidR="00012284" w:rsidRPr="00012284" w:rsidRDefault="00012284" w:rsidP="00012284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12" w:name="_Toc65052029"/>
      <w:r w:rsidRPr="00012284">
        <w:rPr>
          <w:i w:val="0"/>
          <w:iCs w:val="0"/>
          <w:sz w:val="24"/>
          <w:szCs w:val="24"/>
        </w:rPr>
        <w:lastRenderedPageBreak/>
        <w:t>Sociální příspěvek</w:t>
      </w:r>
      <w:bookmarkEnd w:id="12"/>
      <w:r w:rsidRPr="00012284">
        <w:rPr>
          <w:i w:val="0"/>
          <w:iCs w:val="0"/>
          <w:sz w:val="24"/>
          <w:szCs w:val="24"/>
        </w:rPr>
        <w:t xml:space="preserve"> </w:t>
      </w:r>
    </w:p>
    <w:p w14:paraId="0B02222C" w14:textId="457DDBD5" w:rsidR="00012284" w:rsidRDefault="00012284" w:rsidP="00012284">
      <w:pPr>
        <w:rPr>
          <w:rFonts w:ascii="Arial" w:hAnsi="Arial" w:cs="Arial"/>
          <w:color w:val="000000"/>
          <w:sz w:val="22"/>
          <w:szCs w:val="22"/>
        </w:rPr>
      </w:pPr>
      <w:r w:rsidRPr="00012284">
        <w:rPr>
          <w:rFonts w:ascii="Arial" w:hAnsi="Arial" w:cs="Arial"/>
          <w:color w:val="000000"/>
          <w:sz w:val="22"/>
          <w:szCs w:val="22"/>
        </w:rPr>
        <w:t xml:space="preserve">Sociální komise doporučuje poskytnout jednorázový sociální příspěvek ve výši 2 x 5.000,- Kč </w:t>
      </w:r>
      <w:r w:rsidR="00F260C3">
        <w:rPr>
          <w:rFonts w:ascii="Arial" w:hAnsi="Arial" w:cs="Arial"/>
          <w:color w:val="000000"/>
          <w:sz w:val="22"/>
          <w:szCs w:val="22"/>
        </w:rPr>
        <w:t>obyvatelce Dobřichovic</w:t>
      </w:r>
      <w:r w:rsidRPr="00012284">
        <w:rPr>
          <w:rFonts w:ascii="Arial" w:hAnsi="Arial" w:cs="Arial"/>
          <w:color w:val="000000"/>
          <w:sz w:val="22"/>
          <w:szCs w:val="22"/>
        </w:rPr>
        <w:t>, která převzala péči o svá dvě vnoučata.</w:t>
      </w:r>
    </w:p>
    <w:p w14:paraId="38F505F6" w14:textId="25D55881" w:rsidR="00012284" w:rsidRPr="000E6DDB" w:rsidRDefault="00012284" w:rsidP="00012284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Pr="000E6DDB">
        <w:rPr>
          <w:b/>
          <w:u w:val="single"/>
        </w:rPr>
        <w:t xml:space="preserve">snesení č. </w:t>
      </w:r>
      <w:r>
        <w:rPr>
          <w:b/>
          <w:u w:val="single"/>
        </w:rPr>
        <w:t>12</w:t>
      </w:r>
      <w:r w:rsidRPr="000E6DDB">
        <w:rPr>
          <w:b/>
          <w:u w:val="single"/>
        </w:rPr>
        <w:t>-</w:t>
      </w:r>
      <w:r>
        <w:rPr>
          <w:b/>
          <w:u w:val="single"/>
        </w:rPr>
        <w:t>42-21</w:t>
      </w:r>
    </w:p>
    <w:p w14:paraId="2AF288E2" w14:textId="77777777" w:rsidR="00012284" w:rsidRDefault="00012284" w:rsidP="00012284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bookmarkStart w:id="13" w:name="_GoBack"/>
      <w:bookmarkEnd w:id="13"/>
    </w:p>
    <w:p w14:paraId="16DD0AD3" w14:textId="593FCB0B" w:rsidR="00012284" w:rsidRPr="00F260C3" w:rsidRDefault="00012284" w:rsidP="00CF47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cs-CZ"/>
        </w:rPr>
      </w:pPr>
      <w:r w:rsidRPr="00012284">
        <w:t xml:space="preserve">schvaluje </w:t>
      </w:r>
      <w:r>
        <w:t xml:space="preserve">poskytnutí příspěvku </w:t>
      </w:r>
      <w:r w:rsidR="001E443A">
        <w:t>žadatelce</w:t>
      </w:r>
      <w:r>
        <w:t xml:space="preserve"> ve výši 2 x 5.000,- Kč a pověřuje tajemníka realizací tohoto usnesení</w:t>
      </w:r>
    </w:p>
    <w:p w14:paraId="7783DF17" w14:textId="77777777" w:rsidR="00F260C3" w:rsidRPr="00012284" w:rsidRDefault="00F260C3" w:rsidP="00F260C3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0F3564CA" w14:textId="77777777" w:rsidR="00F260C3" w:rsidRPr="00012284" w:rsidRDefault="00F260C3" w:rsidP="00F260C3">
      <w:pPr>
        <w:pStyle w:val="Odstavecseseznamem"/>
        <w:autoSpaceDE w:val="0"/>
        <w:autoSpaceDN w:val="0"/>
        <w:adjustRightInd w:val="0"/>
        <w:jc w:val="left"/>
        <w:rPr>
          <w:rFonts w:eastAsia="Times New Roman"/>
          <w:color w:val="000000"/>
          <w:lang w:eastAsia="cs-CZ"/>
        </w:rPr>
      </w:pPr>
    </w:p>
    <w:p w14:paraId="664297EE" w14:textId="77777777" w:rsidR="00012284" w:rsidRPr="00012284" w:rsidRDefault="00012284" w:rsidP="00012284">
      <w:pPr>
        <w:pStyle w:val="Nadpis2"/>
        <w:numPr>
          <w:ilvl w:val="0"/>
          <w:numId w:val="41"/>
        </w:numPr>
        <w:rPr>
          <w:i w:val="0"/>
          <w:iCs w:val="0"/>
          <w:sz w:val="24"/>
          <w:szCs w:val="24"/>
        </w:rPr>
      </w:pPr>
      <w:bookmarkStart w:id="14" w:name="_Toc65052030"/>
      <w:r w:rsidRPr="00012284">
        <w:rPr>
          <w:i w:val="0"/>
          <w:iCs w:val="0"/>
          <w:sz w:val="24"/>
          <w:szCs w:val="24"/>
        </w:rPr>
        <w:t>Různé</w:t>
      </w:r>
      <w:bookmarkEnd w:id="14"/>
    </w:p>
    <w:p w14:paraId="23CB7AE0" w14:textId="16079060" w:rsidR="00012284" w:rsidRDefault="00012284" w:rsidP="00E42E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2284">
        <w:rPr>
          <w:rFonts w:ascii="Arial" w:hAnsi="Arial" w:cs="Arial"/>
          <w:color w:val="000000"/>
          <w:sz w:val="22"/>
          <w:szCs w:val="22"/>
        </w:rPr>
        <w:t>Dne 28. 2. 2021 konči nájemní smlouva u chaty č. e. 048</w:t>
      </w:r>
      <w:r w:rsidR="00F260C3">
        <w:rPr>
          <w:rFonts w:ascii="Arial" w:hAnsi="Arial" w:cs="Arial"/>
          <w:color w:val="000000"/>
          <w:sz w:val="22"/>
          <w:szCs w:val="22"/>
        </w:rPr>
        <w:t xml:space="preserve">. </w:t>
      </w:r>
      <w:r w:rsidR="00F8442D">
        <w:rPr>
          <w:rFonts w:ascii="Arial" w:hAnsi="Arial" w:cs="Arial"/>
          <w:color w:val="000000"/>
          <w:sz w:val="22"/>
          <w:szCs w:val="22"/>
        </w:rPr>
        <w:t>Rada pověřuje tajemníka přípravou záměru na pronájem chaty.</w:t>
      </w:r>
    </w:p>
    <w:p w14:paraId="4B46E5CC" w14:textId="79984D06" w:rsidR="004035A6" w:rsidRPr="00012284" w:rsidRDefault="00F8442D" w:rsidP="00E42EE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arch. </w:t>
      </w:r>
      <w:r w:rsidR="0060383D" w:rsidRPr="0060383D">
        <w:rPr>
          <w:rFonts w:ascii="Arial" w:hAnsi="Arial" w:cs="Arial"/>
          <w:color w:val="000000"/>
          <w:sz w:val="22"/>
          <w:szCs w:val="22"/>
        </w:rPr>
        <w:t>Filip Kándl informoval členy rady o možnost</w:t>
      </w:r>
      <w:r w:rsidR="0060383D">
        <w:rPr>
          <w:rFonts w:ascii="Arial" w:hAnsi="Arial" w:cs="Arial"/>
          <w:color w:val="000000"/>
          <w:sz w:val="22"/>
          <w:szCs w:val="22"/>
        </w:rPr>
        <w:t>i</w:t>
      </w:r>
      <w:r w:rsidR="0060383D" w:rsidRPr="0060383D">
        <w:rPr>
          <w:rFonts w:ascii="Arial" w:hAnsi="Arial" w:cs="Arial"/>
          <w:color w:val="000000"/>
          <w:sz w:val="22"/>
          <w:szCs w:val="22"/>
        </w:rPr>
        <w:t xml:space="preserve"> setkání zástupců města Dobřichovice a obce Lety za účelem koordinac</w:t>
      </w:r>
      <w:r w:rsidR="0060383D">
        <w:rPr>
          <w:rFonts w:ascii="Arial" w:hAnsi="Arial" w:cs="Arial"/>
          <w:color w:val="000000"/>
          <w:sz w:val="22"/>
          <w:szCs w:val="22"/>
        </w:rPr>
        <w:t>e</w:t>
      </w:r>
      <w:r w:rsidR="0060383D" w:rsidRPr="0060383D">
        <w:rPr>
          <w:rFonts w:ascii="Arial" w:hAnsi="Arial" w:cs="Arial"/>
          <w:color w:val="000000"/>
          <w:sz w:val="22"/>
          <w:szCs w:val="22"/>
        </w:rPr>
        <w:t xml:space="preserve"> řešení společných problémů. </w:t>
      </w:r>
    </w:p>
    <w:p w14:paraId="311FCDB2" w14:textId="77777777" w:rsidR="00012284" w:rsidRDefault="00012284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5E76714" w14:textId="77777777" w:rsidR="00012284" w:rsidRDefault="00012284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C75F4F8" w14:textId="77777777" w:rsidR="00012284" w:rsidRDefault="00012284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7AA32CE" w14:textId="77777777" w:rsidR="00012284" w:rsidRDefault="00012284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2F2209" w14:textId="0443CA0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BBFAA" w14:textId="77777777" w:rsidR="00DE1C4E" w:rsidRDefault="00DE1C4E">
      <w:r>
        <w:separator/>
      </w:r>
    </w:p>
  </w:endnote>
  <w:endnote w:type="continuationSeparator" w:id="0">
    <w:p w14:paraId="786B3531" w14:textId="77777777" w:rsidR="00DE1C4E" w:rsidRDefault="00DE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B580F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DA257C" w:rsidRDefault="00DA257C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456D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443A">
      <w:rPr>
        <w:rStyle w:val="slostrnky"/>
        <w:noProof/>
      </w:rPr>
      <w:t>6</w:t>
    </w:r>
    <w:r>
      <w:rPr>
        <w:rStyle w:val="slostrnky"/>
      </w:rPr>
      <w:fldChar w:fldCharType="end"/>
    </w:r>
  </w:p>
  <w:p w14:paraId="46AB4FDF" w14:textId="77777777" w:rsidR="00DA257C" w:rsidRDefault="00DA257C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8082" w14:textId="77777777" w:rsidR="00DE1C4E" w:rsidRDefault="00DE1C4E">
      <w:r>
        <w:separator/>
      </w:r>
    </w:p>
  </w:footnote>
  <w:footnote w:type="continuationSeparator" w:id="0">
    <w:p w14:paraId="26ED0314" w14:textId="77777777" w:rsidR="00DE1C4E" w:rsidRDefault="00DE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4DE4"/>
    <w:multiLevelType w:val="hybridMultilevel"/>
    <w:tmpl w:val="424AA712"/>
    <w:lvl w:ilvl="0" w:tplc="5A56F8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7CD9"/>
    <w:multiLevelType w:val="hybridMultilevel"/>
    <w:tmpl w:val="CC08E364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52B77"/>
    <w:multiLevelType w:val="hybridMultilevel"/>
    <w:tmpl w:val="156E7412"/>
    <w:lvl w:ilvl="0" w:tplc="9F82C9EC">
      <w:start w:val="19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3C0163"/>
    <w:multiLevelType w:val="hybridMultilevel"/>
    <w:tmpl w:val="B55284F4"/>
    <w:lvl w:ilvl="0" w:tplc="3F448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74CF"/>
    <w:multiLevelType w:val="hybridMultilevel"/>
    <w:tmpl w:val="46442BA2"/>
    <w:lvl w:ilvl="0" w:tplc="630E83AA">
      <w:start w:val="1"/>
      <w:numFmt w:val="decimal"/>
      <w:lvlText w:val="%1."/>
      <w:lvlJc w:val="left"/>
      <w:pPr>
        <w:ind w:left="94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FE74EDB"/>
    <w:multiLevelType w:val="hybridMultilevel"/>
    <w:tmpl w:val="1AA46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6E62C62"/>
    <w:multiLevelType w:val="hybridMultilevel"/>
    <w:tmpl w:val="D5B049C6"/>
    <w:lvl w:ilvl="0" w:tplc="600C2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5"/>
  </w:num>
  <w:num w:numId="7">
    <w:abstractNumId w:val="35"/>
  </w:num>
  <w:num w:numId="8">
    <w:abstractNumId w:val="27"/>
  </w:num>
  <w:num w:numId="9">
    <w:abstractNumId w:val="31"/>
  </w:num>
  <w:num w:numId="10">
    <w:abstractNumId w:val="32"/>
  </w:num>
  <w:num w:numId="11">
    <w:abstractNumId w:val="26"/>
  </w:num>
  <w:num w:numId="12">
    <w:abstractNumId w:val="1"/>
  </w:num>
  <w:num w:numId="13">
    <w:abstractNumId w:val="34"/>
  </w:num>
  <w:num w:numId="14">
    <w:abstractNumId w:val="6"/>
  </w:num>
  <w:num w:numId="15">
    <w:abstractNumId w:val="20"/>
  </w:num>
  <w:num w:numId="16">
    <w:abstractNumId w:val="17"/>
  </w:num>
  <w:num w:numId="17">
    <w:abstractNumId w:val="37"/>
  </w:num>
  <w:num w:numId="18">
    <w:abstractNumId w:val="32"/>
  </w:num>
  <w:num w:numId="19">
    <w:abstractNumId w:val="10"/>
  </w:num>
  <w:num w:numId="20">
    <w:abstractNumId w:val="29"/>
  </w:num>
  <w:num w:numId="21">
    <w:abstractNumId w:val="18"/>
  </w:num>
  <w:num w:numId="22">
    <w:abstractNumId w:val="2"/>
  </w:num>
  <w:num w:numId="23">
    <w:abstractNumId w:val="32"/>
  </w:num>
  <w:num w:numId="24">
    <w:abstractNumId w:val="8"/>
  </w:num>
  <w:num w:numId="25">
    <w:abstractNumId w:val="3"/>
  </w:num>
  <w:num w:numId="26">
    <w:abstractNumId w:val="25"/>
  </w:num>
  <w:num w:numId="27">
    <w:abstractNumId w:val="2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8"/>
  </w:num>
  <w:num w:numId="31">
    <w:abstractNumId w:val="16"/>
  </w:num>
  <w:num w:numId="32">
    <w:abstractNumId w:val="19"/>
  </w:num>
  <w:num w:numId="33">
    <w:abstractNumId w:val="5"/>
  </w:num>
  <w:num w:numId="34">
    <w:abstractNumId w:val="11"/>
  </w:num>
  <w:num w:numId="35">
    <w:abstractNumId w:val="7"/>
  </w:num>
  <w:num w:numId="36">
    <w:abstractNumId w:val="32"/>
  </w:num>
  <w:num w:numId="37">
    <w:abstractNumId w:val="14"/>
  </w:num>
  <w:num w:numId="38">
    <w:abstractNumId w:val="24"/>
  </w:num>
  <w:num w:numId="39">
    <w:abstractNumId w:val="30"/>
  </w:num>
  <w:num w:numId="40">
    <w:abstractNumId w:val="12"/>
  </w:num>
  <w:num w:numId="41">
    <w:abstractNumId w:val="36"/>
  </w:num>
  <w:num w:numId="4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07165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23CA"/>
    <w:rsid w:val="000C290E"/>
    <w:rsid w:val="000C2A3E"/>
    <w:rsid w:val="000C3304"/>
    <w:rsid w:val="000C4092"/>
    <w:rsid w:val="000C43F9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1474"/>
    <w:rsid w:val="00101BF8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623"/>
    <w:rsid w:val="00113760"/>
    <w:rsid w:val="0011384A"/>
    <w:rsid w:val="00114433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62B8"/>
    <w:rsid w:val="00177057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642"/>
    <w:rsid w:val="001A2FD1"/>
    <w:rsid w:val="001A2FF2"/>
    <w:rsid w:val="001A37F2"/>
    <w:rsid w:val="001A3A2A"/>
    <w:rsid w:val="001A3AD8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063"/>
    <w:rsid w:val="001E3188"/>
    <w:rsid w:val="001E3495"/>
    <w:rsid w:val="001E3E86"/>
    <w:rsid w:val="001E443A"/>
    <w:rsid w:val="001E45DC"/>
    <w:rsid w:val="001E543D"/>
    <w:rsid w:val="001E631C"/>
    <w:rsid w:val="001E63E7"/>
    <w:rsid w:val="001E7AA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52B3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F6"/>
    <w:rsid w:val="003563B2"/>
    <w:rsid w:val="003601CA"/>
    <w:rsid w:val="003603CA"/>
    <w:rsid w:val="0036104A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C30"/>
    <w:rsid w:val="00376B95"/>
    <w:rsid w:val="00377AB7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636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2A88"/>
    <w:rsid w:val="003E3229"/>
    <w:rsid w:val="003E3534"/>
    <w:rsid w:val="003E4754"/>
    <w:rsid w:val="003E4FFC"/>
    <w:rsid w:val="003E573D"/>
    <w:rsid w:val="003E6118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8B0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35A6"/>
    <w:rsid w:val="00405809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DD3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8A8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27FD"/>
    <w:rsid w:val="005F3121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83D"/>
    <w:rsid w:val="00603B3C"/>
    <w:rsid w:val="00604C3C"/>
    <w:rsid w:val="00604F4D"/>
    <w:rsid w:val="00605F10"/>
    <w:rsid w:val="00606093"/>
    <w:rsid w:val="006065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846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762D8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625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529"/>
    <w:rsid w:val="006D7A8E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43F9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59EA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45D1"/>
    <w:rsid w:val="00784A54"/>
    <w:rsid w:val="007857C3"/>
    <w:rsid w:val="00786D6E"/>
    <w:rsid w:val="007904DF"/>
    <w:rsid w:val="00790EDB"/>
    <w:rsid w:val="00791537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9F5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688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1010"/>
    <w:rsid w:val="007F1A41"/>
    <w:rsid w:val="007F1B13"/>
    <w:rsid w:val="007F1CB3"/>
    <w:rsid w:val="007F277C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D7C"/>
    <w:rsid w:val="00844FC4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51E9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6C0D"/>
    <w:rsid w:val="00906DEC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960"/>
    <w:rsid w:val="00920EDC"/>
    <w:rsid w:val="009221F1"/>
    <w:rsid w:val="00922674"/>
    <w:rsid w:val="00925195"/>
    <w:rsid w:val="0092578A"/>
    <w:rsid w:val="009258A1"/>
    <w:rsid w:val="00926879"/>
    <w:rsid w:val="00927050"/>
    <w:rsid w:val="009270AB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4652"/>
    <w:rsid w:val="00944C21"/>
    <w:rsid w:val="00945277"/>
    <w:rsid w:val="00945502"/>
    <w:rsid w:val="00946C60"/>
    <w:rsid w:val="00946E35"/>
    <w:rsid w:val="00947114"/>
    <w:rsid w:val="00947C46"/>
    <w:rsid w:val="0095000B"/>
    <w:rsid w:val="00950A52"/>
    <w:rsid w:val="00950BB1"/>
    <w:rsid w:val="00950E35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97F0D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5D4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868"/>
    <w:rsid w:val="00A17374"/>
    <w:rsid w:val="00A174BA"/>
    <w:rsid w:val="00A17714"/>
    <w:rsid w:val="00A20041"/>
    <w:rsid w:val="00A208FA"/>
    <w:rsid w:val="00A20C9A"/>
    <w:rsid w:val="00A214DE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4C8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36F98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71FA"/>
    <w:rsid w:val="00AB7B4B"/>
    <w:rsid w:val="00AB7DC1"/>
    <w:rsid w:val="00AC2A76"/>
    <w:rsid w:val="00AC2C85"/>
    <w:rsid w:val="00AC30C8"/>
    <w:rsid w:val="00AC3CB0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5063"/>
    <w:rsid w:val="00AD5084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7B2"/>
    <w:rsid w:val="00AE2D0C"/>
    <w:rsid w:val="00AE306D"/>
    <w:rsid w:val="00AE3523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512F"/>
    <w:rsid w:val="00B56374"/>
    <w:rsid w:val="00B56533"/>
    <w:rsid w:val="00B600D5"/>
    <w:rsid w:val="00B60469"/>
    <w:rsid w:val="00B61D0D"/>
    <w:rsid w:val="00B62A1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A3C"/>
    <w:rsid w:val="00B67C5E"/>
    <w:rsid w:val="00B70795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2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017"/>
    <w:rsid w:val="00C021D0"/>
    <w:rsid w:val="00C028F6"/>
    <w:rsid w:val="00C0329F"/>
    <w:rsid w:val="00C03389"/>
    <w:rsid w:val="00C03488"/>
    <w:rsid w:val="00C045EF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501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825"/>
    <w:rsid w:val="00C96CBD"/>
    <w:rsid w:val="00CA09BB"/>
    <w:rsid w:val="00CA1B57"/>
    <w:rsid w:val="00CA315A"/>
    <w:rsid w:val="00CA3F27"/>
    <w:rsid w:val="00CA425C"/>
    <w:rsid w:val="00CA42D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2925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F3"/>
    <w:rsid w:val="00DE05C0"/>
    <w:rsid w:val="00DE1904"/>
    <w:rsid w:val="00DE1A56"/>
    <w:rsid w:val="00DE1C4E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2EE6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839"/>
    <w:rsid w:val="00ED4C80"/>
    <w:rsid w:val="00ED55F8"/>
    <w:rsid w:val="00ED6AF4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31F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60C3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42D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81C"/>
    <w:rsid w:val="00FC0D75"/>
    <w:rsid w:val="00FC0F49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D4ED9ABA-7D91-4CCA-A17A-12B4375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7EDF-8F92-486E-A518-8D0077A5AA2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6e1d53e-13be-403e-8d81-a149362da00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D42C5C-57F9-4E30-968A-706C1120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2045</Words>
  <Characters>12670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14686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Petr Hampl</cp:lastModifiedBy>
  <cp:revision>5</cp:revision>
  <cp:lastPrinted>2021-02-24T08:48:00Z</cp:lastPrinted>
  <dcterms:created xsi:type="dcterms:W3CDTF">2021-02-24T08:23:00Z</dcterms:created>
  <dcterms:modified xsi:type="dcterms:W3CDTF">2021-02-24T08:55:00Z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